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Theme="minorEastAsia"/>
        </w:rPr>
      </w:pPr>
    </w:p>
    <w:p>
      <w:pPr>
        <w:rPr>
          <w:rFonts w:ascii="Times New Roman" w:hAnsi="Times New Roman" w:eastAsiaTheme="minorEastAsia"/>
          <w:color w:val="0000FF"/>
        </w:rPr>
      </w:pPr>
    </w:p>
    <w:p>
      <w:pPr>
        <w:ind w:firstLine="0" w:firstLineChars="0"/>
        <w:rPr>
          <w:rFonts w:ascii="Times New Roman" w:hAnsi="Times New Roman" w:eastAsiaTheme="minorEastAsia"/>
          <w:color w:val="0000FF"/>
        </w:rPr>
      </w:pPr>
    </w:p>
    <w:p>
      <w:pPr>
        <w:ind w:firstLine="0" w:firstLineChars="0"/>
        <w:jc w:val="center"/>
        <w:rPr>
          <w:rFonts w:ascii="方正小标宋简体" w:hAnsi="方正小标宋简体" w:eastAsia="方正小标宋简体" w:cs="方正小标宋简体"/>
          <w:b/>
          <w:bCs/>
        </w:rPr>
      </w:pPr>
      <w:r>
        <w:rPr>
          <w:rFonts w:hint="eastAsia" w:eastAsia="黑体"/>
          <w:sz w:val="44"/>
          <w:szCs w:val="44"/>
          <w:lang w:val="en-US" w:eastAsia="zh-CN"/>
        </w:rPr>
        <w:t>高界处2020年水毁修复工程</w:t>
      </w:r>
    </w:p>
    <w:p>
      <w:pPr>
        <w:jc w:val="center"/>
        <w:rPr>
          <w:rFonts w:ascii="Times New Roman" w:hAnsi="Times New Roman" w:eastAsiaTheme="minorEastAsia"/>
          <w:b/>
          <w:bCs/>
        </w:rPr>
      </w:pPr>
    </w:p>
    <w:p>
      <w:pPr>
        <w:jc w:val="center"/>
        <w:rPr>
          <w:rFonts w:ascii="Times New Roman" w:hAnsi="Times New Roman" w:eastAsiaTheme="minorEastAsia"/>
          <w:b/>
          <w:bCs/>
        </w:rPr>
      </w:pPr>
    </w:p>
    <w:p>
      <w:pPr>
        <w:jc w:val="center"/>
        <w:rPr>
          <w:rFonts w:ascii="Times New Roman" w:hAnsi="Times New Roman" w:eastAsiaTheme="minorEastAsia"/>
          <w:b/>
          <w:bCs/>
        </w:rPr>
      </w:pPr>
    </w:p>
    <w:p>
      <w:pPr>
        <w:jc w:val="center"/>
        <w:rPr>
          <w:rFonts w:ascii="Times New Roman" w:hAnsi="Times New Roman" w:eastAsiaTheme="minorEastAsia"/>
          <w:b/>
          <w:bCs/>
        </w:rPr>
      </w:pPr>
    </w:p>
    <w:p>
      <w:pPr>
        <w:jc w:val="center"/>
        <w:rPr>
          <w:rFonts w:ascii="Times New Roman" w:hAnsi="Times New Roman" w:eastAsiaTheme="minorEastAsia"/>
          <w:b/>
          <w:bCs/>
        </w:rPr>
      </w:pPr>
    </w:p>
    <w:p>
      <w:pPr>
        <w:pStyle w:val="2"/>
        <w:rPr>
          <w:rFonts w:ascii="Times New Roman" w:hAnsi="Times New Roman" w:eastAsiaTheme="minorEastAsia"/>
          <w:b/>
          <w:bCs/>
        </w:rPr>
      </w:pPr>
    </w:p>
    <w:p>
      <w:pPr>
        <w:pStyle w:val="2"/>
        <w:rPr>
          <w:rFonts w:ascii="Times New Roman" w:hAnsi="Times New Roman" w:eastAsiaTheme="minorEastAsia"/>
          <w:b/>
          <w:bCs/>
        </w:rPr>
      </w:pPr>
    </w:p>
    <w:p>
      <w:pPr>
        <w:pStyle w:val="2"/>
        <w:rPr>
          <w:rFonts w:ascii="Times New Roman" w:hAnsi="Times New Roman" w:eastAsiaTheme="minorEastAsia"/>
          <w:b/>
          <w:bCs/>
        </w:rPr>
      </w:pPr>
    </w:p>
    <w:p>
      <w:pPr>
        <w:jc w:val="center"/>
        <w:rPr>
          <w:rFonts w:ascii="Times New Roman" w:hAnsi="Times New Roman" w:eastAsiaTheme="minorEastAsia"/>
          <w:b/>
          <w:bCs/>
        </w:rPr>
      </w:pPr>
    </w:p>
    <w:p>
      <w:pPr>
        <w:ind w:firstLine="0" w:firstLineChars="0"/>
        <w:jc w:val="center"/>
        <w:rPr>
          <w:rFonts w:ascii="Times New Roman" w:hAnsi="Times New Roman" w:eastAsiaTheme="minorEastAsia"/>
          <w:b/>
          <w:bCs/>
          <w:sz w:val="72"/>
          <w:szCs w:val="40"/>
        </w:rPr>
      </w:pPr>
      <w:r>
        <w:rPr>
          <w:rFonts w:ascii="Times New Roman" w:hAnsi="Times New Roman" w:eastAsiaTheme="minorEastAsia"/>
          <w:b/>
          <w:bCs/>
          <w:sz w:val="72"/>
          <w:szCs w:val="40"/>
        </w:rPr>
        <w:t>采 购 文 件</w:t>
      </w:r>
    </w:p>
    <w:p>
      <w:pPr>
        <w:ind w:firstLine="0" w:firstLineChars="0"/>
        <w:rPr>
          <w:rFonts w:ascii="Times New Roman" w:hAnsi="Times New Roman" w:eastAsiaTheme="minorEastAsia"/>
          <w:b/>
          <w:bCs/>
        </w:rPr>
      </w:pPr>
    </w:p>
    <w:p>
      <w:pPr>
        <w:ind w:firstLine="0" w:firstLineChars="0"/>
        <w:rPr>
          <w:rFonts w:ascii="Times New Roman" w:hAnsi="Times New Roman" w:eastAsiaTheme="minorEastAsia"/>
          <w:b/>
          <w:bCs/>
        </w:rPr>
      </w:pPr>
    </w:p>
    <w:p>
      <w:pPr>
        <w:ind w:firstLine="0" w:firstLineChars="0"/>
        <w:rPr>
          <w:rFonts w:ascii="Times New Roman" w:hAnsi="Times New Roman" w:eastAsiaTheme="minorEastAsia"/>
          <w:b/>
          <w:bCs/>
        </w:rPr>
      </w:pPr>
    </w:p>
    <w:p>
      <w:pPr>
        <w:ind w:firstLine="0" w:firstLineChars="0"/>
        <w:rPr>
          <w:rFonts w:ascii="Times New Roman" w:hAnsi="Times New Roman" w:eastAsiaTheme="minorEastAsia"/>
          <w:b/>
          <w:bCs/>
        </w:rPr>
      </w:pPr>
    </w:p>
    <w:p>
      <w:pPr>
        <w:pStyle w:val="2"/>
        <w:rPr>
          <w:rFonts w:ascii="Times New Roman" w:hAnsi="Times New Roman" w:eastAsiaTheme="minorEastAsia"/>
          <w:b/>
          <w:bCs/>
        </w:rPr>
      </w:pPr>
    </w:p>
    <w:p>
      <w:pPr>
        <w:pStyle w:val="2"/>
        <w:rPr>
          <w:rFonts w:ascii="Times New Roman" w:hAnsi="Times New Roman" w:eastAsiaTheme="minorEastAsia"/>
          <w:b/>
          <w:bCs/>
        </w:rPr>
      </w:pPr>
    </w:p>
    <w:p>
      <w:pPr>
        <w:pStyle w:val="2"/>
        <w:rPr>
          <w:rFonts w:ascii="Times New Roman" w:hAnsi="Times New Roman" w:eastAsiaTheme="minorEastAsia"/>
          <w:b/>
          <w:bCs/>
        </w:rPr>
      </w:pPr>
    </w:p>
    <w:p>
      <w:pPr>
        <w:pStyle w:val="2"/>
        <w:rPr>
          <w:rFonts w:ascii="Times New Roman" w:hAnsi="Times New Roman" w:eastAsiaTheme="minorEastAsia"/>
          <w:b/>
          <w:bCs/>
        </w:rPr>
      </w:pPr>
    </w:p>
    <w:p>
      <w:pPr>
        <w:pStyle w:val="2"/>
        <w:rPr>
          <w:rFonts w:ascii="Times New Roman" w:hAnsi="Times New Roman" w:eastAsiaTheme="minorEastAsia"/>
          <w:b/>
          <w:bCs/>
        </w:rPr>
      </w:pPr>
    </w:p>
    <w:p>
      <w:pPr>
        <w:pStyle w:val="2"/>
        <w:rPr>
          <w:rFonts w:ascii="Times New Roman" w:hAnsi="Times New Roman" w:eastAsiaTheme="minorEastAsia"/>
          <w:b/>
          <w:bCs/>
        </w:rPr>
      </w:pPr>
    </w:p>
    <w:p>
      <w:pPr>
        <w:pStyle w:val="2"/>
        <w:rPr>
          <w:rFonts w:ascii="Times New Roman" w:hAnsi="Times New Roman" w:eastAsiaTheme="minorEastAsia"/>
          <w:b/>
          <w:bCs/>
        </w:rPr>
      </w:pPr>
    </w:p>
    <w:p>
      <w:pPr>
        <w:pStyle w:val="2"/>
        <w:ind w:firstLine="0" w:firstLineChars="0"/>
        <w:rPr>
          <w:rFonts w:ascii="Times New Roman" w:hAnsi="Times New Roman" w:eastAsiaTheme="minorEastAsia"/>
          <w:b/>
          <w:bCs/>
        </w:rPr>
      </w:pPr>
    </w:p>
    <w:p>
      <w:pPr>
        <w:ind w:firstLine="0" w:firstLineChars="0"/>
        <w:rPr>
          <w:rFonts w:ascii="Times New Roman" w:hAnsi="Times New Roman" w:eastAsiaTheme="minorEastAsia"/>
          <w:b/>
          <w:bCs/>
        </w:rPr>
      </w:pPr>
    </w:p>
    <w:p>
      <w:pPr>
        <w:ind w:firstLine="0" w:firstLineChars="0"/>
        <w:rPr>
          <w:rFonts w:ascii="Times New Roman" w:hAnsi="Times New Roman" w:eastAsiaTheme="minorEastAsia"/>
          <w:b/>
          <w:bCs/>
        </w:rPr>
      </w:pPr>
    </w:p>
    <w:p>
      <w:pPr>
        <w:ind w:firstLine="0" w:firstLineChars="0"/>
        <w:jc w:val="center"/>
        <w:rPr>
          <w:rFonts w:ascii="Times New Roman" w:hAnsi="Times New Roman" w:eastAsiaTheme="minorEastAsia"/>
          <w:b/>
          <w:bCs/>
          <w:sz w:val="24"/>
        </w:rPr>
      </w:pPr>
      <w:r>
        <w:rPr>
          <w:rFonts w:ascii="Times New Roman" w:hAnsi="Times New Roman" w:eastAsiaTheme="minorEastAsia"/>
          <w:b/>
          <w:bCs/>
        </w:rPr>
        <w:t>安徽</w:t>
      </w:r>
      <w:r>
        <w:rPr>
          <w:rFonts w:hint="eastAsia" w:ascii="Times New Roman" w:hAnsi="Times New Roman" w:eastAsiaTheme="minorEastAsia"/>
          <w:b/>
          <w:bCs/>
        </w:rPr>
        <w:t>皖通高速公路股份有限公司高界管理处</w:t>
      </w:r>
    </w:p>
    <w:p>
      <w:pPr>
        <w:ind w:firstLine="0" w:firstLineChars="0"/>
        <w:jc w:val="center"/>
        <w:rPr>
          <w:rFonts w:ascii="Times New Roman" w:hAnsi="Times New Roman" w:eastAsiaTheme="minorEastAsia"/>
          <w:b/>
          <w:bCs/>
        </w:rPr>
        <w:sectPr>
          <w:headerReference r:id="rId5" w:type="first"/>
          <w:footerReference r:id="rId8" w:type="first"/>
          <w:headerReference r:id="rId3" w:type="default"/>
          <w:footerReference r:id="rId6" w:type="default"/>
          <w:headerReference r:id="rId4" w:type="even"/>
          <w:footerReference r:id="rId7" w:type="even"/>
          <w:footnotePr>
            <w:numFmt w:val="decimalEnclosedCircleChinese"/>
            <w:numRestart w:val="eachPage"/>
          </w:footnotePr>
          <w:pgSz w:w="11906" w:h="16838"/>
          <w:pgMar w:top="1418" w:right="1304" w:bottom="1418" w:left="1588" w:header="851" w:footer="851" w:gutter="0"/>
          <w:pgNumType w:fmt="decimal" w:start="1"/>
          <w:cols w:space="720" w:num="1"/>
          <w:titlePg/>
          <w:docGrid w:linePitch="312" w:charSpace="0"/>
        </w:sectPr>
      </w:pPr>
      <w:r>
        <w:rPr>
          <w:rFonts w:ascii="Times New Roman" w:hAnsi="Times New Roman" w:eastAsiaTheme="minorEastAsia"/>
          <w:b/>
          <w:bCs/>
        </w:rPr>
        <w:t>二〇</w:t>
      </w:r>
      <w:r>
        <w:rPr>
          <w:rFonts w:hint="eastAsia" w:ascii="Times New Roman" w:hAnsi="Times New Roman" w:eastAsiaTheme="minorEastAsia"/>
          <w:b/>
          <w:bCs/>
          <w:lang w:val="en-US" w:eastAsia="zh-CN"/>
        </w:rPr>
        <w:t>二零</w:t>
      </w:r>
      <w:r>
        <w:rPr>
          <w:rFonts w:ascii="Times New Roman" w:hAnsi="Times New Roman" w:eastAsiaTheme="minorEastAsia"/>
          <w:b/>
          <w:bCs/>
        </w:rPr>
        <w:t>年</w:t>
      </w:r>
      <w:r>
        <w:rPr>
          <w:rFonts w:hint="eastAsia" w:ascii="Times New Roman" w:hAnsi="Times New Roman" w:eastAsiaTheme="minorEastAsia"/>
          <w:b/>
          <w:bCs/>
          <w:lang w:val="en-US" w:eastAsia="zh-CN"/>
        </w:rPr>
        <w:t>九</w:t>
      </w:r>
      <w:r>
        <w:rPr>
          <w:rFonts w:ascii="Times New Roman" w:hAnsi="Times New Roman" w:eastAsiaTheme="minorEastAsia"/>
          <w:b/>
          <w:bCs/>
        </w:rPr>
        <w:t>月</w:t>
      </w:r>
      <w:bookmarkStart w:id="0" w:name="_Toc189369358"/>
      <w:bookmarkEnd w:id="0"/>
    </w:p>
    <w:p>
      <w:pPr>
        <w:ind w:firstLine="0" w:firstLineChars="0"/>
        <w:jc w:val="center"/>
        <w:rPr>
          <w:rFonts w:ascii="Times New Roman" w:hAnsi="Times New Roman" w:eastAsiaTheme="minorEastAsia"/>
          <w:b/>
          <w:bCs/>
          <w:color w:val="0000FF"/>
        </w:rPr>
      </w:pPr>
    </w:p>
    <w:p>
      <w:pPr>
        <w:ind w:firstLine="0" w:firstLineChars="0"/>
        <w:jc w:val="center"/>
        <w:rPr>
          <w:rFonts w:ascii="Times New Roman" w:hAnsi="Times New Roman" w:eastAsiaTheme="minorEastAsia"/>
          <w:b/>
          <w:bCs/>
          <w:sz w:val="32"/>
          <w:szCs w:val="40"/>
        </w:rPr>
      </w:pPr>
      <w:r>
        <w:rPr>
          <w:rFonts w:ascii="Times New Roman" w:hAnsi="Times New Roman" w:eastAsiaTheme="minorEastAsia"/>
          <w:b/>
          <w:bCs/>
          <w:sz w:val="32"/>
          <w:szCs w:val="40"/>
        </w:rPr>
        <w:t>目   录</w:t>
      </w:r>
    </w:p>
    <w:p>
      <w:pPr>
        <w:pStyle w:val="2"/>
        <w:rPr>
          <w:rFonts w:ascii="Times New Roman" w:hAnsi="Times New Roman" w:eastAsiaTheme="minorEastAsia"/>
          <w:b/>
          <w:bCs/>
        </w:rPr>
      </w:pPr>
    </w:p>
    <w:p>
      <w:pPr>
        <w:pStyle w:val="37"/>
        <w:tabs>
          <w:tab w:val="right" w:leader="hyphen" w:pos="9014"/>
        </w:tabs>
        <w:ind w:firstLine="402"/>
        <w:rPr>
          <w:rFonts w:ascii="Times New Roman" w:hAnsi="Times New Roman" w:cs="Times New Roman" w:eastAsiaTheme="minorEastAsia"/>
          <w:b/>
          <w:bCs/>
        </w:rPr>
      </w:pPr>
      <w:r>
        <w:rPr>
          <w:rFonts w:ascii="Times New Roman" w:hAnsi="Times New Roman" w:cs="Times New Roman" w:eastAsiaTheme="minorEastAsia"/>
          <w:b/>
          <w:bCs/>
          <w:color w:val="0000FF"/>
        </w:rPr>
        <w:fldChar w:fldCharType="begin"/>
      </w:r>
      <w:r>
        <w:rPr>
          <w:rFonts w:ascii="Times New Roman" w:hAnsi="Times New Roman" w:cs="Times New Roman" w:eastAsiaTheme="minorEastAsia"/>
          <w:b/>
          <w:bCs/>
          <w:color w:val="0000FF"/>
        </w:rPr>
        <w:instrText xml:space="preserve"> TOC \o "2-2" \h \z \t "标题 1,1"</w:instrText>
      </w:r>
      <w:r>
        <w:rPr>
          <w:rFonts w:ascii="Times New Roman" w:hAnsi="Times New Roman" w:cs="Times New Roman" w:eastAsiaTheme="minorEastAsia"/>
          <w:b/>
          <w:bCs/>
          <w:color w:val="0000FF"/>
        </w:rPr>
        <w:fldChar w:fldCharType="separate"/>
      </w:r>
      <w:r>
        <w:rPr>
          <w:b/>
          <w:bCs/>
        </w:rPr>
        <w:fldChar w:fldCharType="begin"/>
      </w:r>
      <w:r>
        <w:rPr>
          <w:b/>
          <w:bCs/>
        </w:rPr>
        <w:instrText xml:space="preserve"> HYPERLINK \l "_Toc2979" </w:instrText>
      </w:r>
      <w:r>
        <w:rPr>
          <w:b/>
          <w:bCs/>
        </w:rPr>
        <w:fldChar w:fldCharType="separate"/>
      </w:r>
      <w:r>
        <w:rPr>
          <w:rFonts w:ascii="Times New Roman" w:hAnsi="Times New Roman" w:cs="Times New Roman" w:eastAsiaTheme="minorEastAsia"/>
          <w:b/>
          <w:bCs/>
        </w:rPr>
        <w:t>第一章  采购公告</w:t>
      </w:r>
      <w:r>
        <w:rPr>
          <w:rFonts w:ascii="Times New Roman" w:hAnsi="Times New Roman" w:cs="Times New Roman" w:eastAsiaTheme="minorEastAsia"/>
          <w:b/>
          <w:bCs/>
        </w:rPr>
        <w:tab/>
      </w:r>
      <w:r>
        <w:rPr>
          <w:rFonts w:hint="eastAsia" w:ascii="Times New Roman" w:hAnsi="Times New Roman" w:cs="Times New Roman" w:eastAsiaTheme="minorEastAsia"/>
          <w:b/>
          <w:bCs/>
          <w:lang w:val="en-US" w:eastAsia="zh-CN"/>
        </w:rPr>
        <w:t>1</w:t>
      </w:r>
      <w:r>
        <w:rPr>
          <w:rFonts w:ascii="Times New Roman" w:hAnsi="Times New Roman" w:cs="Times New Roman" w:eastAsiaTheme="minorEastAsia"/>
          <w:b/>
          <w:bCs/>
        </w:rPr>
        <w:fldChar w:fldCharType="end"/>
      </w:r>
    </w:p>
    <w:p>
      <w:pPr>
        <w:pStyle w:val="37"/>
        <w:tabs>
          <w:tab w:val="right" w:leader="hyphen" w:pos="9014"/>
        </w:tabs>
        <w:ind w:firstLine="402"/>
        <w:rPr>
          <w:rFonts w:ascii="Times New Roman" w:hAnsi="Times New Roman" w:cs="Times New Roman" w:eastAsiaTheme="minorEastAsia"/>
          <w:b/>
          <w:bCs/>
        </w:rPr>
      </w:pPr>
      <w:r>
        <w:rPr>
          <w:b/>
          <w:bCs/>
        </w:rPr>
        <w:fldChar w:fldCharType="begin"/>
      </w:r>
      <w:r>
        <w:rPr>
          <w:b/>
          <w:bCs/>
        </w:rPr>
        <w:instrText xml:space="preserve"> HYPERLINK \l "_Toc21969" </w:instrText>
      </w:r>
      <w:r>
        <w:rPr>
          <w:b/>
          <w:bCs/>
        </w:rPr>
        <w:fldChar w:fldCharType="separate"/>
      </w:r>
      <w:r>
        <w:rPr>
          <w:rFonts w:ascii="Times New Roman" w:hAnsi="Times New Roman" w:cs="Times New Roman" w:eastAsiaTheme="minorEastAsia"/>
          <w:b/>
          <w:bCs/>
        </w:rPr>
        <w:t xml:space="preserve">第二章 </w:t>
      </w:r>
      <w:r>
        <w:rPr>
          <w:rFonts w:hint="eastAsia" w:ascii="Times New Roman" w:hAnsi="Times New Roman" w:cs="Times New Roman" w:eastAsiaTheme="minorEastAsia"/>
          <w:b/>
          <w:bCs/>
          <w:lang w:eastAsia="zh-CN"/>
        </w:rPr>
        <w:t>供应商</w:t>
      </w:r>
      <w:r>
        <w:rPr>
          <w:rFonts w:ascii="Times New Roman" w:hAnsi="Times New Roman" w:cs="Times New Roman" w:eastAsiaTheme="minorEastAsia"/>
          <w:b/>
          <w:bCs/>
        </w:rPr>
        <w:t>须知</w:t>
      </w:r>
      <w:r>
        <w:rPr>
          <w:rFonts w:ascii="Times New Roman" w:hAnsi="Times New Roman" w:cs="Times New Roman" w:eastAsiaTheme="minorEastAsia"/>
          <w:b/>
          <w:bCs/>
        </w:rPr>
        <w:tab/>
      </w:r>
      <w:r>
        <w:rPr>
          <w:rFonts w:hint="eastAsia" w:ascii="Times New Roman" w:hAnsi="Times New Roman" w:cs="Times New Roman" w:eastAsiaTheme="minorEastAsia"/>
          <w:b/>
          <w:bCs/>
          <w:lang w:val="en-US" w:eastAsia="zh-CN"/>
        </w:rPr>
        <w:t>4</w:t>
      </w:r>
      <w:r>
        <w:rPr>
          <w:rFonts w:ascii="Times New Roman" w:hAnsi="Times New Roman" w:cs="Times New Roman" w:eastAsiaTheme="minorEastAsia"/>
          <w:b/>
          <w:bCs/>
        </w:rPr>
        <w:fldChar w:fldCharType="end"/>
      </w:r>
    </w:p>
    <w:p>
      <w:pPr>
        <w:pStyle w:val="37"/>
        <w:tabs>
          <w:tab w:val="right" w:leader="hyphen" w:pos="9014"/>
        </w:tabs>
        <w:ind w:firstLine="402"/>
        <w:rPr>
          <w:rFonts w:hint="eastAsia" w:ascii="Times New Roman" w:hAnsi="Times New Roman" w:cs="Times New Roman" w:eastAsiaTheme="minorEastAsia"/>
          <w:b/>
          <w:bCs/>
          <w:lang w:val="en-US" w:eastAsia="zh-CN"/>
        </w:rPr>
      </w:pPr>
      <w:r>
        <w:rPr>
          <w:b/>
          <w:bCs/>
        </w:rPr>
        <w:fldChar w:fldCharType="begin"/>
      </w:r>
      <w:r>
        <w:rPr>
          <w:b/>
          <w:bCs/>
        </w:rPr>
        <w:instrText xml:space="preserve"> HYPERLINK \l "_Toc14950" </w:instrText>
      </w:r>
      <w:r>
        <w:rPr>
          <w:b/>
          <w:bCs/>
        </w:rPr>
        <w:fldChar w:fldCharType="separate"/>
      </w:r>
      <w:r>
        <w:rPr>
          <w:rFonts w:ascii="Times New Roman" w:hAnsi="Times New Roman" w:cs="Times New Roman" w:eastAsiaTheme="minorEastAsia"/>
          <w:b/>
          <w:bCs/>
        </w:rPr>
        <w:t>第</w:t>
      </w:r>
      <w:r>
        <w:rPr>
          <w:rFonts w:hint="eastAsia" w:ascii="Times New Roman" w:hAnsi="Times New Roman" w:cs="Times New Roman" w:eastAsiaTheme="minorEastAsia"/>
          <w:b/>
          <w:bCs/>
        </w:rPr>
        <w:t>三</w:t>
      </w:r>
      <w:r>
        <w:rPr>
          <w:rFonts w:ascii="Times New Roman" w:hAnsi="Times New Roman" w:cs="Times New Roman" w:eastAsiaTheme="minorEastAsia"/>
          <w:b/>
          <w:bCs/>
        </w:rPr>
        <w:t xml:space="preserve">章 </w:t>
      </w:r>
      <w:r>
        <w:rPr>
          <w:rFonts w:hint="eastAsia" w:ascii="Times New Roman" w:hAnsi="Times New Roman" w:cs="Times New Roman" w:eastAsiaTheme="minorEastAsia"/>
          <w:b/>
          <w:bCs/>
          <w:lang w:eastAsia="zh-CN"/>
        </w:rPr>
        <w:t>采购需求</w:t>
      </w:r>
      <w:r>
        <w:rPr>
          <w:rFonts w:ascii="Times New Roman" w:hAnsi="Times New Roman" w:cs="Times New Roman" w:eastAsiaTheme="minorEastAsia"/>
          <w:b/>
          <w:bCs/>
        </w:rPr>
        <w:tab/>
      </w:r>
      <w:r>
        <w:rPr>
          <w:rFonts w:ascii="Times New Roman" w:hAnsi="Times New Roman" w:cs="Times New Roman" w:eastAsiaTheme="minorEastAsia"/>
          <w:b/>
          <w:bCs/>
        </w:rPr>
        <w:fldChar w:fldCharType="begin"/>
      </w:r>
      <w:r>
        <w:rPr>
          <w:rFonts w:ascii="Times New Roman" w:hAnsi="Times New Roman" w:cs="Times New Roman" w:eastAsiaTheme="minorEastAsia"/>
          <w:b/>
          <w:bCs/>
        </w:rPr>
        <w:instrText xml:space="preserve"> PAGEREF _Toc14950 </w:instrText>
      </w:r>
      <w:r>
        <w:rPr>
          <w:rFonts w:ascii="Times New Roman" w:hAnsi="Times New Roman" w:cs="Times New Roman" w:eastAsiaTheme="minorEastAsia"/>
          <w:b/>
          <w:bCs/>
        </w:rPr>
        <w:fldChar w:fldCharType="separate"/>
      </w:r>
      <w:r>
        <w:rPr>
          <w:rFonts w:ascii="Times New Roman" w:hAnsi="Times New Roman" w:cs="Times New Roman" w:eastAsiaTheme="minorEastAsia"/>
          <w:b/>
          <w:bCs/>
        </w:rPr>
        <w:t>1</w:t>
      </w:r>
      <w:r>
        <w:rPr>
          <w:rFonts w:ascii="Times New Roman" w:hAnsi="Times New Roman" w:cs="Times New Roman" w:eastAsiaTheme="minorEastAsia"/>
          <w:b/>
          <w:bCs/>
        </w:rPr>
        <w:fldChar w:fldCharType="end"/>
      </w:r>
      <w:r>
        <w:rPr>
          <w:rFonts w:ascii="Times New Roman" w:hAnsi="Times New Roman" w:cs="Times New Roman" w:eastAsiaTheme="minorEastAsia"/>
          <w:b/>
          <w:bCs/>
        </w:rPr>
        <w:fldChar w:fldCharType="end"/>
      </w:r>
      <w:r>
        <w:rPr>
          <w:rFonts w:hint="eastAsia" w:ascii="Times New Roman" w:hAnsi="Times New Roman" w:cs="Times New Roman" w:eastAsiaTheme="minorEastAsia"/>
          <w:b/>
          <w:bCs/>
          <w:lang w:val="en-US" w:eastAsia="zh-CN"/>
        </w:rPr>
        <w:t>5</w:t>
      </w:r>
    </w:p>
    <w:p>
      <w:pPr>
        <w:pStyle w:val="37"/>
        <w:tabs>
          <w:tab w:val="right" w:leader="hyphen" w:pos="9014"/>
        </w:tabs>
        <w:ind w:firstLine="402"/>
        <w:rPr>
          <w:rFonts w:hint="eastAsia" w:ascii="Times New Roman" w:hAnsi="Times New Roman" w:cs="Times New Roman" w:eastAsiaTheme="minorEastAsia"/>
          <w:b/>
          <w:bCs/>
          <w:lang w:val="en-US" w:eastAsia="zh-CN"/>
        </w:rPr>
      </w:pPr>
      <w:r>
        <w:rPr>
          <w:b/>
          <w:bCs/>
        </w:rPr>
        <w:fldChar w:fldCharType="begin"/>
      </w:r>
      <w:r>
        <w:rPr>
          <w:b/>
          <w:bCs/>
        </w:rPr>
        <w:instrText xml:space="preserve"> HYPERLINK \l "_Toc14950" </w:instrText>
      </w:r>
      <w:r>
        <w:rPr>
          <w:b/>
          <w:bCs/>
        </w:rPr>
        <w:fldChar w:fldCharType="separate"/>
      </w:r>
      <w:r>
        <w:rPr>
          <w:rFonts w:ascii="Times New Roman" w:hAnsi="Times New Roman" w:cs="Times New Roman" w:eastAsiaTheme="minorEastAsia"/>
          <w:b/>
          <w:bCs/>
        </w:rPr>
        <w:t>第</w:t>
      </w:r>
      <w:r>
        <w:rPr>
          <w:rFonts w:hint="eastAsia" w:ascii="Times New Roman" w:hAnsi="Times New Roman" w:cs="Times New Roman" w:eastAsiaTheme="minorEastAsia"/>
          <w:b/>
          <w:bCs/>
          <w:lang w:eastAsia="zh-CN"/>
        </w:rPr>
        <w:t>四</w:t>
      </w:r>
      <w:r>
        <w:rPr>
          <w:rFonts w:ascii="Times New Roman" w:hAnsi="Times New Roman" w:cs="Times New Roman" w:eastAsiaTheme="minorEastAsia"/>
          <w:b/>
          <w:bCs/>
        </w:rPr>
        <w:t>章 评审办法</w:t>
      </w:r>
      <w:r>
        <w:rPr>
          <w:rFonts w:ascii="Times New Roman" w:hAnsi="Times New Roman" w:cs="Times New Roman" w:eastAsiaTheme="minorEastAsia"/>
          <w:b/>
          <w:bCs/>
        </w:rPr>
        <w:tab/>
      </w:r>
      <w:r>
        <w:rPr>
          <w:rFonts w:hint="eastAsia" w:ascii="Times New Roman" w:hAnsi="Times New Roman" w:cs="Times New Roman" w:eastAsiaTheme="minorEastAsia"/>
          <w:b/>
          <w:bCs/>
          <w:lang w:val="en-US" w:eastAsia="zh-CN"/>
        </w:rPr>
        <w:t>1</w:t>
      </w:r>
      <w:r>
        <w:rPr>
          <w:rFonts w:ascii="Times New Roman" w:hAnsi="Times New Roman" w:cs="Times New Roman" w:eastAsiaTheme="minorEastAsia"/>
          <w:b/>
          <w:bCs/>
        </w:rPr>
        <w:fldChar w:fldCharType="end"/>
      </w:r>
      <w:r>
        <w:rPr>
          <w:rFonts w:hint="eastAsia" w:ascii="Times New Roman" w:hAnsi="Times New Roman" w:cs="Times New Roman" w:eastAsiaTheme="minorEastAsia"/>
          <w:b/>
          <w:bCs/>
          <w:lang w:val="en-US" w:eastAsia="zh-CN"/>
        </w:rPr>
        <w:t>7</w:t>
      </w:r>
    </w:p>
    <w:p>
      <w:pPr>
        <w:pStyle w:val="37"/>
        <w:tabs>
          <w:tab w:val="right" w:leader="hyphen" w:pos="9014"/>
        </w:tabs>
        <w:ind w:firstLine="402"/>
        <w:rPr>
          <w:rFonts w:hint="eastAsia" w:ascii="Times New Roman" w:hAnsi="Times New Roman" w:cs="Times New Roman" w:eastAsiaTheme="minorEastAsia"/>
          <w:b/>
          <w:bCs/>
          <w:lang w:val="en-US" w:eastAsia="zh-CN"/>
        </w:rPr>
      </w:pPr>
      <w:r>
        <w:rPr>
          <w:b/>
          <w:bCs/>
        </w:rPr>
        <w:fldChar w:fldCharType="begin"/>
      </w:r>
      <w:r>
        <w:rPr>
          <w:b/>
          <w:bCs/>
        </w:rPr>
        <w:instrText xml:space="preserve"> HYPERLINK \l "_Toc4478" </w:instrText>
      </w:r>
      <w:r>
        <w:rPr>
          <w:b/>
          <w:bCs/>
        </w:rPr>
        <w:fldChar w:fldCharType="separate"/>
      </w:r>
      <w:r>
        <w:rPr>
          <w:rFonts w:ascii="Times New Roman" w:hAnsi="Times New Roman" w:cs="Times New Roman" w:eastAsiaTheme="minorEastAsia"/>
          <w:b/>
          <w:bCs/>
        </w:rPr>
        <w:t>第</w:t>
      </w:r>
      <w:r>
        <w:rPr>
          <w:rFonts w:hint="eastAsia" w:ascii="Times New Roman" w:hAnsi="Times New Roman" w:cs="Times New Roman" w:eastAsiaTheme="minorEastAsia"/>
          <w:b/>
          <w:bCs/>
          <w:lang w:eastAsia="zh-CN"/>
        </w:rPr>
        <w:t>五</w:t>
      </w:r>
      <w:r>
        <w:rPr>
          <w:rFonts w:ascii="Times New Roman" w:hAnsi="Times New Roman" w:cs="Times New Roman" w:eastAsiaTheme="minorEastAsia"/>
          <w:b/>
          <w:bCs/>
        </w:rPr>
        <w:t>章 合同</w:t>
      </w:r>
      <w:r>
        <w:rPr>
          <w:rFonts w:hint="eastAsia" w:ascii="Times New Roman" w:hAnsi="Times New Roman" w:cs="Times New Roman" w:eastAsiaTheme="minorEastAsia"/>
          <w:b/>
          <w:bCs/>
          <w:lang w:eastAsia="zh-CN"/>
        </w:rPr>
        <w:t>条款及</w:t>
      </w:r>
      <w:r>
        <w:rPr>
          <w:rFonts w:ascii="Times New Roman" w:hAnsi="Times New Roman" w:cs="Times New Roman" w:eastAsiaTheme="minorEastAsia"/>
          <w:b/>
          <w:bCs/>
        </w:rPr>
        <w:t>格式</w:t>
      </w:r>
      <w:r>
        <w:rPr>
          <w:rFonts w:ascii="Times New Roman" w:hAnsi="Times New Roman" w:cs="Times New Roman" w:eastAsiaTheme="minorEastAsia"/>
          <w:b/>
          <w:bCs/>
        </w:rPr>
        <w:tab/>
      </w:r>
      <w:r>
        <w:rPr>
          <w:rFonts w:hint="eastAsia" w:ascii="Times New Roman" w:hAnsi="Times New Roman" w:cs="Times New Roman" w:eastAsiaTheme="minorEastAsia"/>
          <w:b/>
          <w:bCs/>
          <w:lang w:val="en-US" w:eastAsia="zh-CN"/>
        </w:rPr>
        <w:t>2</w:t>
      </w:r>
      <w:r>
        <w:rPr>
          <w:rFonts w:ascii="Times New Roman" w:hAnsi="Times New Roman" w:cs="Times New Roman" w:eastAsiaTheme="minorEastAsia"/>
          <w:b/>
          <w:bCs/>
        </w:rPr>
        <w:fldChar w:fldCharType="end"/>
      </w:r>
      <w:r>
        <w:rPr>
          <w:rFonts w:hint="eastAsia" w:ascii="Times New Roman" w:hAnsi="Times New Roman" w:cs="Times New Roman" w:eastAsiaTheme="minorEastAsia"/>
          <w:b/>
          <w:bCs/>
          <w:lang w:val="en-US" w:eastAsia="zh-CN"/>
        </w:rPr>
        <w:t>0</w:t>
      </w:r>
    </w:p>
    <w:p>
      <w:pPr>
        <w:pStyle w:val="37"/>
        <w:tabs>
          <w:tab w:val="right" w:leader="hyphen" w:pos="9014"/>
        </w:tabs>
        <w:ind w:firstLine="402"/>
        <w:rPr>
          <w:rFonts w:hint="default" w:ascii="Times New Roman" w:hAnsi="Times New Roman" w:cs="Times New Roman" w:eastAsiaTheme="minorEastAsia"/>
          <w:b/>
          <w:bCs/>
          <w:lang w:val="en-US" w:eastAsia="zh-CN"/>
        </w:rPr>
      </w:pPr>
      <w:r>
        <w:rPr>
          <w:b/>
          <w:bCs/>
        </w:rPr>
        <w:fldChar w:fldCharType="begin"/>
      </w:r>
      <w:r>
        <w:rPr>
          <w:b/>
          <w:bCs/>
        </w:rPr>
        <w:instrText xml:space="preserve"> HYPERLINK \l "_Toc13622" </w:instrText>
      </w:r>
      <w:r>
        <w:rPr>
          <w:b/>
          <w:bCs/>
        </w:rPr>
        <w:fldChar w:fldCharType="separate"/>
      </w:r>
      <w:r>
        <w:rPr>
          <w:rFonts w:ascii="Times New Roman" w:hAnsi="Times New Roman" w:cs="Times New Roman" w:eastAsiaTheme="minorEastAsia"/>
          <w:b/>
          <w:bCs/>
        </w:rPr>
        <w:t>第</w:t>
      </w:r>
      <w:r>
        <w:rPr>
          <w:rFonts w:hint="eastAsia" w:ascii="Times New Roman" w:hAnsi="Times New Roman" w:cs="Times New Roman" w:eastAsiaTheme="minorEastAsia"/>
          <w:b/>
          <w:bCs/>
          <w:lang w:eastAsia="zh-CN"/>
        </w:rPr>
        <w:t>六</w:t>
      </w:r>
      <w:r>
        <w:rPr>
          <w:rFonts w:ascii="Times New Roman" w:hAnsi="Times New Roman" w:cs="Times New Roman" w:eastAsiaTheme="minorEastAsia"/>
          <w:b/>
          <w:bCs/>
        </w:rPr>
        <w:t>章 报价清单</w:t>
      </w:r>
      <w:r>
        <w:rPr>
          <w:rFonts w:ascii="Times New Roman" w:hAnsi="Times New Roman" w:cs="Times New Roman" w:eastAsiaTheme="minorEastAsia"/>
          <w:b/>
          <w:bCs/>
        </w:rPr>
        <w:tab/>
      </w:r>
      <w:r>
        <w:rPr>
          <w:rFonts w:ascii="Times New Roman" w:hAnsi="Times New Roman" w:cs="Times New Roman" w:eastAsiaTheme="minorEastAsia"/>
          <w:b/>
          <w:bCs/>
        </w:rPr>
        <w:fldChar w:fldCharType="end"/>
      </w:r>
      <w:r>
        <w:rPr>
          <w:rFonts w:hint="eastAsia" w:ascii="Times New Roman" w:hAnsi="Times New Roman" w:cs="Times New Roman" w:eastAsiaTheme="minorEastAsia"/>
          <w:b/>
          <w:bCs/>
          <w:lang w:val="en-US" w:eastAsia="zh-CN"/>
        </w:rPr>
        <w:t>40</w:t>
      </w:r>
    </w:p>
    <w:p>
      <w:pPr>
        <w:pStyle w:val="37"/>
        <w:tabs>
          <w:tab w:val="right" w:leader="hyphen" w:pos="9014"/>
        </w:tabs>
        <w:ind w:firstLine="402"/>
        <w:rPr>
          <w:rFonts w:hint="eastAsia" w:ascii="Times New Roman" w:hAnsi="Times New Roman" w:cs="Times New Roman" w:eastAsiaTheme="minorEastAsia"/>
          <w:b/>
          <w:bCs/>
          <w:lang w:val="en-US" w:eastAsia="zh-CN"/>
        </w:rPr>
      </w:pPr>
      <w:r>
        <w:rPr>
          <w:b/>
          <w:bCs/>
        </w:rPr>
        <w:fldChar w:fldCharType="begin"/>
      </w:r>
      <w:r>
        <w:rPr>
          <w:b/>
          <w:bCs/>
        </w:rPr>
        <w:instrText xml:space="preserve"> HYPERLINK \l "_Toc31460" </w:instrText>
      </w:r>
      <w:r>
        <w:rPr>
          <w:b/>
          <w:bCs/>
        </w:rPr>
        <w:fldChar w:fldCharType="separate"/>
      </w:r>
      <w:r>
        <w:rPr>
          <w:rFonts w:ascii="Times New Roman" w:hAnsi="Times New Roman" w:cs="Times New Roman" w:eastAsiaTheme="minorEastAsia"/>
          <w:b/>
          <w:bCs/>
        </w:rPr>
        <w:t>第</w:t>
      </w:r>
      <w:r>
        <w:rPr>
          <w:rFonts w:hint="eastAsia" w:ascii="Times New Roman" w:hAnsi="Times New Roman" w:cs="Times New Roman" w:eastAsiaTheme="minorEastAsia"/>
          <w:b/>
          <w:bCs/>
          <w:lang w:eastAsia="zh-CN"/>
        </w:rPr>
        <w:t>七</w:t>
      </w:r>
      <w:r>
        <w:rPr>
          <w:rFonts w:ascii="Times New Roman" w:hAnsi="Times New Roman" w:cs="Times New Roman" w:eastAsiaTheme="minorEastAsia"/>
          <w:b/>
          <w:bCs/>
        </w:rPr>
        <w:t xml:space="preserve">章 </w:t>
      </w:r>
      <w:r>
        <w:rPr>
          <w:rFonts w:hint="eastAsia" w:ascii="Times New Roman" w:hAnsi="Times New Roman" w:cs="Times New Roman" w:eastAsiaTheme="minorEastAsia"/>
          <w:b/>
          <w:bCs/>
          <w:lang w:eastAsia="zh-CN"/>
        </w:rPr>
        <w:t>图纸</w:t>
      </w:r>
      <w:r>
        <w:rPr>
          <w:rFonts w:ascii="Times New Roman" w:hAnsi="Times New Roman" w:cs="Times New Roman" w:eastAsiaTheme="minorEastAsia"/>
          <w:b/>
          <w:bCs/>
        </w:rPr>
        <w:tab/>
      </w:r>
      <w:r>
        <w:rPr>
          <w:rFonts w:hint="eastAsia" w:ascii="Times New Roman" w:hAnsi="Times New Roman" w:cs="Times New Roman" w:eastAsiaTheme="minorEastAsia"/>
          <w:b/>
          <w:bCs/>
          <w:lang w:val="en-US" w:eastAsia="zh-CN"/>
        </w:rPr>
        <w:t>4</w:t>
      </w:r>
      <w:r>
        <w:rPr>
          <w:rFonts w:ascii="Times New Roman" w:hAnsi="Times New Roman" w:cs="Times New Roman" w:eastAsiaTheme="minorEastAsia"/>
          <w:b/>
          <w:bCs/>
        </w:rPr>
        <w:fldChar w:fldCharType="end"/>
      </w:r>
      <w:r>
        <w:rPr>
          <w:rFonts w:hint="eastAsia" w:ascii="Times New Roman" w:hAnsi="Times New Roman" w:cs="Times New Roman" w:eastAsiaTheme="minorEastAsia"/>
          <w:b/>
          <w:bCs/>
          <w:lang w:val="en-US" w:eastAsia="zh-CN"/>
        </w:rPr>
        <w:t>2</w:t>
      </w:r>
    </w:p>
    <w:p>
      <w:pPr>
        <w:pStyle w:val="37"/>
        <w:tabs>
          <w:tab w:val="right" w:leader="hyphen" w:pos="9014"/>
        </w:tabs>
        <w:ind w:firstLine="402"/>
        <w:rPr>
          <w:rFonts w:hint="eastAsia" w:ascii="Times New Roman" w:hAnsi="Times New Roman" w:cs="Times New Roman" w:eastAsiaTheme="minorEastAsia"/>
          <w:b/>
          <w:bCs/>
          <w:lang w:val="en-US" w:eastAsia="zh-CN"/>
        </w:rPr>
      </w:pPr>
      <w:r>
        <w:rPr>
          <w:b/>
          <w:bCs/>
        </w:rPr>
        <w:fldChar w:fldCharType="begin"/>
      </w:r>
      <w:r>
        <w:rPr>
          <w:b/>
          <w:bCs/>
        </w:rPr>
        <w:instrText xml:space="preserve"> HYPERLINK \l "_Toc31460" </w:instrText>
      </w:r>
      <w:r>
        <w:rPr>
          <w:b/>
          <w:bCs/>
        </w:rPr>
        <w:fldChar w:fldCharType="separate"/>
      </w:r>
      <w:r>
        <w:rPr>
          <w:rFonts w:ascii="Times New Roman" w:hAnsi="Times New Roman" w:cs="Times New Roman" w:eastAsiaTheme="minorEastAsia"/>
          <w:b/>
          <w:bCs/>
        </w:rPr>
        <w:t>第</w:t>
      </w:r>
      <w:r>
        <w:rPr>
          <w:rFonts w:hint="eastAsia" w:ascii="Times New Roman" w:hAnsi="Times New Roman" w:cs="Times New Roman" w:eastAsiaTheme="minorEastAsia"/>
          <w:b/>
          <w:bCs/>
          <w:lang w:eastAsia="zh-CN"/>
        </w:rPr>
        <w:t>八</w:t>
      </w:r>
      <w:r>
        <w:rPr>
          <w:rFonts w:ascii="Times New Roman" w:hAnsi="Times New Roman" w:cs="Times New Roman" w:eastAsiaTheme="minorEastAsia"/>
          <w:b/>
          <w:bCs/>
        </w:rPr>
        <w:t>章 技术规范</w:t>
      </w:r>
      <w:r>
        <w:rPr>
          <w:rFonts w:ascii="Times New Roman" w:hAnsi="Times New Roman" w:cs="Times New Roman" w:eastAsiaTheme="minorEastAsia"/>
          <w:b/>
          <w:bCs/>
        </w:rPr>
        <w:tab/>
      </w:r>
      <w:r>
        <w:rPr>
          <w:rFonts w:hint="eastAsia" w:ascii="Times New Roman" w:hAnsi="Times New Roman" w:cs="Times New Roman" w:eastAsiaTheme="minorEastAsia"/>
          <w:b/>
          <w:bCs/>
          <w:lang w:val="en-US" w:eastAsia="zh-CN"/>
        </w:rPr>
        <w:t>43</w:t>
      </w:r>
      <w:r>
        <w:rPr>
          <w:rFonts w:ascii="Times New Roman" w:hAnsi="Times New Roman" w:cs="Times New Roman" w:eastAsiaTheme="minorEastAsia"/>
          <w:b/>
          <w:bCs/>
        </w:rPr>
        <w:fldChar w:fldCharType="end"/>
      </w:r>
    </w:p>
    <w:p>
      <w:pPr>
        <w:pStyle w:val="37"/>
        <w:tabs>
          <w:tab w:val="right" w:leader="hyphen" w:pos="9014"/>
        </w:tabs>
        <w:ind w:firstLine="402"/>
        <w:rPr>
          <w:rFonts w:hint="default" w:ascii="Times New Roman" w:hAnsi="Times New Roman" w:cs="Times New Roman" w:eastAsiaTheme="minorEastAsia"/>
          <w:b/>
          <w:bCs/>
          <w:lang w:val="en-US" w:eastAsia="zh-CN"/>
        </w:rPr>
      </w:pPr>
      <w:r>
        <w:rPr>
          <w:b/>
          <w:bCs/>
        </w:rPr>
        <w:fldChar w:fldCharType="begin"/>
      </w:r>
      <w:r>
        <w:rPr>
          <w:b/>
          <w:bCs/>
        </w:rPr>
        <w:instrText xml:space="preserve"> HYPERLINK \l "_Toc8266" </w:instrText>
      </w:r>
      <w:r>
        <w:rPr>
          <w:b/>
          <w:bCs/>
        </w:rPr>
        <w:fldChar w:fldCharType="separate"/>
      </w:r>
      <w:r>
        <w:rPr>
          <w:rFonts w:ascii="Times New Roman" w:hAnsi="Times New Roman" w:cs="Times New Roman" w:eastAsiaTheme="minorEastAsia"/>
          <w:b/>
          <w:bCs/>
        </w:rPr>
        <w:t>第</w:t>
      </w:r>
      <w:r>
        <w:rPr>
          <w:rFonts w:hint="eastAsia" w:ascii="Times New Roman" w:hAnsi="Times New Roman" w:cs="Times New Roman" w:eastAsiaTheme="minorEastAsia"/>
          <w:b/>
          <w:bCs/>
          <w:lang w:eastAsia="zh-CN"/>
        </w:rPr>
        <w:t>九</w:t>
      </w:r>
      <w:r>
        <w:rPr>
          <w:rFonts w:ascii="Times New Roman" w:hAnsi="Times New Roman" w:cs="Times New Roman" w:eastAsiaTheme="minorEastAsia"/>
          <w:b/>
          <w:bCs/>
        </w:rPr>
        <w:t xml:space="preserve">章 </w:t>
      </w:r>
      <w:r>
        <w:rPr>
          <w:rFonts w:hint="eastAsia" w:ascii="Times New Roman" w:hAnsi="Times New Roman" w:cs="Times New Roman" w:eastAsiaTheme="minorEastAsia"/>
          <w:b/>
          <w:bCs/>
        </w:rPr>
        <w:t>响应文件格式</w:t>
      </w:r>
      <w:r>
        <w:rPr>
          <w:rFonts w:ascii="Times New Roman" w:hAnsi="Times New Roman" w:cs="Times New Roman" w:eastAsiaTheme="minorEastAsia"/>
          <w:b/>
          <w:bCs/>
        </w:rPr>
        <w:tab/>
      </w:r>
      <w:r>
        <w:rPr>
          <w:rFonts w:hint="eastAsia" w:ascii="Times New Roman" w:hAnsi="Times New Roman" w:cs="Times New Roman" w:eastAsiaTheme="minorEastAsia"/>
          <w:b/>
          <w:bCs/>
        </w:rPr>
        <w:t>--</w:t>
      </w:r>
      <w:r>
        <w:rPr>
          <w:rFonts w:hint="eastAsia" w:ascii="Times New Roman" w:hAnsi="Times New Roman" w:cs="Times New Roman" w:eastAsiaTheme="minorEastAsia"/>
          <w:b/>
          <w:bCs/>
        </w:rPr>
        <w:fldChar w:fldCharType="end"/>
      </w:r>
      <w:r>
        <w:rPr>
          <w:rFonts w:hint="eastAsia" w:ascii="Times New Roman" w:hAnsi="Times New Roman" w:cs="Times New Roman" w:eastAsiaTheme="minorEastAsia"/>
          <w:b/>
          <w:bCs/>
          <w:lang w:val="en-US" w:eastAsia="zh-CN"/>
        </w:rPr>
        <w:t>62</w:t>
      </w:r>
    </w:p>
    <w:p>
      <w:pPr>
        <w:pStyle w:val="37"/>
        <w:tabs>
          <w:tab w:val="right" w:leader="hyphen" w:pos="9014"/>
        </w:tabs>
        <w:ind w:firstLine="402"/>
        <w:rPr>
          <w:rFonts w:ascii="Times New Roman" w:hAnsi="Times New Roman" w:eastAsiaTheme="minorEastAsia"/>
          <w:b/>
          <w:bCs/>
          <w:color w:val="0000FF"/>
        </w:rPr>
        <w:sectPr>
          <w:footerReference r:id="rId9" w:type="default"/>
          <w:footnotePr>
            <w:numFmt w:val="decimalEnclosedCircleChinese"/>
            <w:numRestart w:val="eachPage"/>
          </w:footnotePr>
          <w:pgSz w:w="11906" w:h="16838"/>
          <w:pgMar w:top="1418" w:right="1304" w:bottom="1418" w:left="1588" w:header="851" w:footer="851" w:gutter="0"/>
          <w:pgNumType w:fmt="decimal" w:start="1"/>
          <w:cols w:space="720" w:num="1"/>
          <w:docGrid w:linePitch="312" w:charSpace="0"/>
        </w:sectPr>
      </w:pPr>
      <w:r>
        <w:rPr>
          <w:b/>
          <w:bCs/>
        </w:rPr>
        <w:fldChar w:fldCharType="begin"/>
      </w:r>
      <w:r>
        <w:rPr>
          <w:b/>
          <w:bCs/>
        </w:rPr>
        <w:instrText xml:space="preserve"> HYPERLINK \l "_Toc13931" </w:instrText>
      </w:r>
      <w:r>
        <w:rPr>
          <w:b/>
          <w:bCs/>
        </w:rPr>
        <w:fldChar w:fldCharType="separate"/>
      </w:r>
      <w:r>
        <w:rPr>
          <w:b/>
          <w:bCs/>
        </w:rPr>
        <w:fldChar w:fldCharType="end"/>
      </w:r>
      <w:r>
        <w:rPr>
          <w:rFonts w:ascii="Times New Roman" w:hAnsi="Times New Roman" w:eastAsiaTheme="minorEastAsia"/>
          <w:b/>
          <w:bCs/>
          <w:color w:val="0000FF"/>
        </w:rPr>
        <w:fldChar w:fldCharType="end"/>
      </w:r>
    </w:p>
    <w:p>
      <w:pPr>
        <w:pStyle w:val="2"/>
        <w:ind w:firstLine="0" w:firstLineChars="0"/>
        <w:rPr>
          <w:rFonts w:ascii="Times New Roman" w:hAnsi="Times New Roman" w:eastAsiaTheme="minorEastAsia"/>
          <w:b/>
          <w:bCs/>
          <w:color w:val="0000FF"/>
        </w:rPr>
      </w:pPr>
      <w:bookmarkStart w:id="82" w:name="_GoBack"/>
      <w:bookmarkEnd w:id="82"/>
    </w:p>
    <w:p>
      <w:pPr>
        <w:pStyle w:val="2"/>
        <w:ind w:firstLine="0" w:firstLineChars="0"/>
        <w:rPr>
          <w:rFonts w:ascii="Times New Roman" w:hAnsi="Times New Roman" w:eastAsiaTheme="minorEastAsia"/>
          <w:b/>
          <w:bCs/>
          <w:color w:val="0000FF"/>
        </w:rPr>
      </w:pPr>
    </w:p>
    <w:p>
      <w:pPr>
        <w:pStyle w:val="2"/>
        <w:ind w:firstLine="0" w:firstLineChars="0"/>
        <w:rPr>
          <w:rFonts w:ascii="Times New Roman" w:hAnsi="Times New Roman" w:eastAsiaTheme="minorEastAsia"/>
          <w:b/>
          <w:bCs/>
          <w:color w:val="0000FF"/>
        </w:rPr>
      </w:pPr>
    </w:p>
    <w:p>
      <w:pPr>
        <w:pStyle w:val="2"/>
        <w:ind w:firstLine="0" w:firstLineChars="0"/>
        <w:rPr>
          <w:rFonts w:ascii="Times New Roman" w:hAnsi="Times New Roman" w:eastAsiaTheme="minorEastAsia"/>
          <w:b/>
          <w:bCs/>
          <w:color w:val="0000FF"/>
        </w:rPr>
      </w:pPr>
    </w:p>
    <w:p>
      <w:pPr>
        <w:pStyle w:val="2"/>
        <w:ind w:firstLine="0" w:firstLineChars="0"/>
        <w:rPr>
          <w:rFonts w:ascii="Times New Roman" w:hAnsi="Times New Roman" w:eastAsiaTheme="minorEastAsia"/>
          <w:b/>
          <w:bCs/>
          <w:color w:val="0000FF"/>
        </w:rPr>
      </w:pPr>
    </w:p>
    <w:p>
      <w:pPr>
        <w:pStyle w:val="2"/>
        <w:ind w:firstLine="0" w:firstLineChars="0"/>
        <w:rPr>
          <w:rFonts w:ascii="Times New Roman" w:hAnsi="Times New Roman" w:eastAsiaTheme="minorEastAsia"/>
          <w:b/>
          <w:bCs/>
          <w:color w:val="0000FF"/>
        </w:rPr>
      </w:pPr>
    </w:p>
    <w:p>
      <w:pPr>
        <w:pStyle w:val="2"/>
        <w:ind w:firstLine="0" w:firstLineChars="0"/>
        <w:rPr>
          <w:rFonts w:ascii="Times New Roman" w:hAnsi="Times New Roman" w:eastAsiaTheme="minorEastAsia"/>
          <w:b/>
          <w:bCs/>
          <w:color w:val="0000FF"/>
        </w:rPr>
      </w:pPr>
    </w:p>
    <w:p>
      <w:pPr>
        <w:pStyle w:val="2"/>
        <w:ind w:firstLine="0" w:firstLineChars="0"/>
        <w:rPr>
          <w:rFonts w:ascii="Times New Roman" w:hAnsi="Times New Roman" w:eastAsiaTheme="minorEastAsia"/>
          <w:b/>
          <w:bCs/>
          <w:color w:val="0000FF"/>
        </w:rPr>
      </w:pPr>
    </w:p>
    <w:p>
      <w:pPr>
        <w:pStyle w:val="2"/>
        <w:ind w:firstLine="0" w:firstLineChars="0"/>
        <w:rPr>
          <w:rFonts w:ascii="Times New Roman" w:hAnsi="Times New Roman" w:eastAsiaTheme="minorEastAsia"/>
          <w:b/>
          <w:bCs/>
          <w:color w:val="0000FF"/>
        </w:rPr>
      </w:pPr>
    </w:p>
    <w:p>
      <w:pPr>
        <w:pStyle w:val="2"/>
        <w:ind w:firstLine="0" w:firstLineChars="0"/>
        <w:rPr>
          <w:rFonts w:ascii="Times New Roman" w:hAnsi="Times New Roman" w:eastAsiaTheme="minorEastAsia"/>
          <w:b/>
          <w:bCs/>
          <w:color w:val="0000FF"/>
        </w:rPr>
      </w:pPr>
    </w:p>
    <w:p>
      <w:pPr>
        <w:pStyle w:val="2"/>
        <w:ind w:firstLine="0" w:firstLineChars="0"/>
        <w:rPr>
          <w:rFonts w:ascii="Times New Roman" w:hAnsi="Times New Roman" w:eastAsiaTheme="minorEastAsia"/>
          <w:b/>
          <w:bCs/>
          <w:color w:val="0000FF"/>
        </w:rPr>
      </w:pPr>
    </w:p>
    <w:p>
      <w:pPr>
        <w:pStyle w:val="3"/>
        <w:rPr>
          <w:rFonts w:ascii="Times New Roman" w:hAnsi="Times New Roman" w:eastAsiaTheme="minorEastAsia"/>
          <w:b/>
          <w:bCs/>
        </w:rPr>
      </w:pPr>
      <w:bookmarkStart w:id="1" w:name="_Toc2979"/>
      <w:r>
        <w:rPr>
          <w:rFonts w:ascii="Times New Roman" w:hAnsi="Times New Roman" w:eastAsiaTheme="minorEastAsia"/>
          <w:b/>
          <w:bCs/>
        </w:rPr>
        <w:t xml:space="preserve">第一章  </w:t>
      </w:r>
      <w:bookmarkStart w:id="2" w:name="_Toc92015764"/>
      <w:r>
        <w:rPr>
          <w:rFonts w:ascii="Times New Roman" w:hAnsi="Times New Roman" w:eastAsiaTheme="minorEastAsia"/>
          <w:b/>
          <w:bCs/>
        </w:rPr>
        <w:t>采购公告</w:t>
      </w:r>
      <w:bookmarkEnd w:id="1"/>
    </w:p>
    <w:p>
      <w:pPr>
        <w:pStyle w:val="2"/>
        <w:rPr>
          <w:rFonts w:ascii="Times New Roman" w:hAnsi="Times New Roman" w:eastAsiaTheme="minorEastAsia"/>
          <w:b/>
          <w:bCs/>
          <w:color w:val="0000FF"/>
          <w:kern w:val="44"/>
          <w:sz w:val="32"/>
          <w:szCs w:val="44"/>
        </w:rPr>
      </w:pPr>
      <w:r>
        <w:rPr>
          <w:rFonts w:ascii="Times New Roman" w:hAnsi="Times New Roman" w:eastAsiaTheme="minorEastAsia"/>
          <w:b/>
          <w:bCs/>
          <w:color w:val="0000FF"/>
        </w:rPr>
        <w:br w:type="page"/>
      </w:r>
    </w:p>
    <w:bookmarkEnd w:id="2"/>
    <w:p>
      <w:pPr>
        <w:ind w:firstLine="720"/>
        <w:jc w:val="center"/>
        <w:rPr>
          <w:rFonts w:ascii="黑体" w:hAnsi="黑体" w:eastAsia="黑体" w:cs="黑体"/>
          <w:b/>
          <w:bCs/>
          <w:sz w:val="36"/>
          <w:szCs w:val="36"/>
        </w:rPr>
      </w:pPr>
      <w:r>
        <w:rPr>
          <w:rFonts w:hint="eastAsia" w:ascii="黑体" w:hAnsi="黑体" w:eastAsia="黑体" w:cs="黑体"/>
          <w:b/>
          <w:bCs/>
          <w:sz w:val="36"/>
          <w:szCs w:val="36"/>
          <w:lang w:eastAsia="zh-CN"/>
        </w:rPr>
        <w:t>高界处</w:t>
      </w:r>
      <w:r>
        <w:rPr>
          <w:rFonts w:hint="eastAsia" w:ascii="黑体" w:hAnsi="黑体" w:eastAsia="黑体" w:cs="黑体"/>
          <w:b/>
          <w:bCs/>
          <w:sz w:val="36"/>
          <w:szCs w:val="36"/>
          <w:lang w:val="en-US" w:eastAsia="zh-CN"/>
        </w:rPr>
        <w:t>2020年水毁修复</w:t>
      </w:r>
      <w:r>
        <w:rPr>
          <w:rFonts w:hint="eastAsia" w:ascii="黑体" w:hAnsi="黑体" w:eastAsia="黑体" w:cs="黑体"/>
          <w:b/>
          <w:bCs/>
          <w:sz w:val="36"/>
          <w:szCs w:val="36"/>
        </w:rPr>
        <w:t>工程采购公告</w:t>
      </w:r>
    </w:p>
    <w:p>
      <w:pPr>
        <w:rPr>
          <w:rFonts w:ascii="Times New Roman" w:hAnsi="Times New Roman" w:eastAsiaTheme="minorEastAsia"/>
        </w:rPr>
      </w:pPr>
      <w:r>
        <w:rPr>
          <w:rFonts w:ascii="Times New Roman" w:hAnsi="Times New Roman" w:eastAsiaTheme="minorEastAsia"/>
          <w:b w:val="0"/>
          <w:bCs w:val="0"/>
        </w:rPr>
        <w:t>安徽</w:t>
      </w:r>
      <w:r>
        <w:rPr>
          <w:rFonts w:hint="eastAsia" w:ascii="Times New Roman" w:hAnsi="Times New Roman" w:eastAsiaTheme="minorEastAsia"/>
          <w:b w:val="0"/>
          <w:bCs w:val="0"/>
        </w:rPr>
        <w:t>皖通高速公路股份有限公司高界管理处</w:t>
      </w:r>
      <w:r>
        <w:rPr>
          <w:rFonts w:ascii="Times New Roman" w:hAnsi="Times New Roman" w:eastAsiaTheme="minorEastAsia"/>
          <w:b w:val="0"/>
          <w:bCs w:val="0"/>
        </w:rPr>
        <w:t>对“</w:t>
      </w:r>
      <w:r>
        <w:rPr>
          <w:rFonts w:hint="eastAsia"/>
          <w:lang w:eastAsia="zh-CN"/>
        </w:rPr>
        <w:t>高界处</w:t>
      </w:r>
      <w:r>
        <w:rPr>
          <w:rFonts w:hint="eastAsia"/>
          <w:lang w:val="en-US" w:eastAsia="zh-CN"/>
        </w:rPr>
        <w:t>2020年水毁修复</w:t>
      </w:r>
      <w:r>
        <w:rPr>
          <w:rFonts w:hint="eastAsia" w:ascii="Times New Roman" w:hAnsi="Times New Roman" w:eastAsiaTheme="minorEastAsia"/>
          <w:b w:val="0"/>
          <w:bCs w:val="0"/>
        </w:rPr>
        <w:t>工程</w:t>
      </w:r>
      <w:r>
        <w:rPr>
          <w:rFonts w:ascii="Times New Roman" w:hAnsi="Times New Roman" w:eastAsiaTheme="minorEastAsia"/>
          <w:b w:val="0"/>
          <w:bCs w:val="0"/>
        </w:rPr>
        <w:t>”进行公开</w:t>
      </w:r>
      <w:r>
        <w:rPr>
          <w:rFonts w:hint="eastAsia" w:ascii="Times New Roman" w:hAnsi="Times New Roman" w:eastAsiaTheme="minorEastAsia"/>
          <w:b w:val="0"/>
          <w:bCs w:val="0"/>
        </w:rPr>
        <w:t>询比采购</w:t>
      </w:r>
      <w:r>
        <w:rPr>
          <w:rFonts w:ascii="Times New Roman" w:hAnsi="Times New Roman" w:eastAsiaTheme="minorEastAsia"/>
          <w:b w:val="0"/>
          <w:bCs w:val="0"/>
        </w:rPr>
        <w:t>，</w:t>
      </w:r>
      <w:r>
        <w:rPr>
          <w:rFonts w:ascii="Times New Roman" w:hAnsi="Times New Roman" w:eastAsiaTheme="minorEastAsia"/>
        </w:rPr>
        <w:t>欢迎符合条件的供应商参加报价。</w:t>
      </w:r>
    </w:p>
    <w:p>
      <w:pPr>
        <w:pStyle w:val="6"/>
        <w:spacing w:line="360" w:lineRule="exact"/>
        <w:rPr>
          <w:rFonts w:ascii="Times New Roman" w:hAnsi="Times New Roman" w:eastAsiaTheme="minorEastAsia"/>
          <w:b w:val="0"/>
          <w:bCs w:val="0"/>
        </w:rPr>
      </w:pPr>
      <w:r>
        <w:rPr>
          <w:rFonts w:ascii="Times New Roman" w:hAnsi="Times New Roman" w:eastAsiaTheme="minorEastAsia"/>
          <w:b w:val="0"/>
          <w:bCs w:val="0"/>
        </w:rPr>
        <w:t>一、项目名称及</w:t>
      </w:r>
      <w:r>
        <w:rPr>
          <w:rFonts w:hint="eastAsia" w:ascii="Times New Roman" w:hAnsi="Times New Roman" w:eastAsiaTheme="minorEastAsia"/>
          <w:b w:val="0"/>
          <w:bCs w:val="0"/>
        </w:rPr>
        <w:t>采购</w:t>
      </w:r>
      <w:r>
        <w:rPr>
          <w:rFonts w:ascii="Times New Roman" w:hAnsi="Times New Roman" w:eastAsiaTheme="minorEastAsia"/>
          <w:b w:val="0"/>
          <w:bCs w:val="0"/>
        </w:rPr>
        <w:t>内容</w:t>
      </w:r>
    </w:p>
    <w:p>
      <w:pPr>
        <w:spacing w:line="360" w:lineRule="exact"/>
        <w:rPr>
          <w:rFonts w:hint="eastAsia" w:ascii="Times New Roman" w:hAnsi="Times New Roman" w:eastAsiaTheme="minorEastAsia"/>
          <w:b w:val="0"/>
          <w:bCs w:val="0"/>
        </w:rPr>
      </w:pPr>
      <w:r>
        <w:rPr>
          <w:rFonts w:ascii="Times New Roman" w:hAnsi="Times New Roman" w:eastAsiaTheme="minorEastAsia"/>
          <w:b w:val="0"/>
          <w:bCs w:val="0"/>
        </w:rPr>
        <w:t>1、</w:t>
      </w:r>
      <w:r>
        <w:rPr>
          <w:rFonts w:hint="eastAsia" w:ascii="Times New Roman" w:hAnsi="Times New Roman" w:eastAsiaTheme="minorEastAsia"/>
          <w:b w:val="0"/>
          <w:bCs w:val="0"/>
        </w:rPr>
        <w:t>项目名称：</w:t>
      </w:r>
      <w:r>
        <w:rPr>
          <w:rFonts w:hint="eastAsia"/>
          <w:lang w:eastAsia="zh-CN"/>
        </w:rPr>
        <w:t>高界处2020年水毁修复工程</w:t>
      </w:r>
    </w:p>
    <w:p>
      <w:pPr>
        <w:spacing w:line="360" w:lineRule="exact"/>
        <w:rPr>
          <w:rFonts w:ascii="Times New Roman" w:hAnsi="Times New Roman" w:eastAsiaTheme="minorEastAsia"/>
          <w:b w:val="0"/>
          <w:bCs w:val="0"/>
        </w:rPr>
      </w:pPr>
      <w:r>
        <w:rPr>
          <w:rFonts w:ascii="Times New Roman" w:hAnsi="Times New Roman" w:eastAsiaTheme="minorEastAsia"/>
          <w:b w:val="0"/>
          <w:bCs w:val="0"/>
        </w:rPr>
        <w:t>2、工程地点：安徽</w:t>
      </w:r>
      <w:r>
        <w:rPr>
          <w:rFonts w:hint="eastAsia" w:ascii="Times New Roman" w:hAnsi="Times New Roman" w:eastAsiaTheme="minorEastAsia"/>
          <w:b w:val="0"/>
          <w:bCs w:val="0"/>
        </w:rPr>
        <w:t>皖通高速高界管理处</w:t>
      </w:r>
      <w:r>
        <w:rPr>
          <w:rFonts w:ascii="Times New Roman" w:hAnsi="Times New Roman" w:eastAsiaTheme="minorEastAsia"/>
          <w:b w:val="0"/>
          <w:bCs w:val="0"/>
        </w:rPr>
        <w:t>所辖的G</w:t>
      </w:r>
      <w:r>
        <w:rPr>
          <w:rFonts w:hint="eastAsia" w:ascii="Times New Roman" w:hAnsi="Times New Roman" w:eastAsiaTheme="minorEastAsia"/>
          <w:b w:val="0"/>
          <w:bCs w:val="0"/>
        </w:rPr>
        <w:t>35济广高速岳潜段</w:t>
      </w:r>
      <w:r>
        <w:rPr>
          <w:rFonts w:hint="eastAsia" w:ascii="Times New Roman" w:hAnsi="Times New Roman" w:eastAsiaTheme="minorEastAsia"/>
          <w:b w:val="0"/>
          <w:bCs w:val="0"/>
          <w:lang w:eastAsia="zh-CN"/>
        </w:rPr>
        <w:t>、</w:t>
      </w:r>
      <w:r>
        <w:rPr>
          <w:rFonts w:ascii="Times New Roman" w:hAnsi="Times New Roman" w:eastAsiaTheme="minorEastAsia"/>
          <w:b w:val="0"/>
          <w:bCs w:val="0"/>
        </w:rPr>
        <w:t>G</w:t>
      </w:r>
      <w:r>
        <w:rPr>
          <w:rFonts w:hint="eastAsia" w:ascii="Times New Roman" w:hAnsi="Times New Roman" w:eastAsiaTheme="minorEastAsia"/>
          <w:b w:val="0"/>
          <w:bCs w:val="0"/>
        </w:rPr>
        <w:t>35济广高速</w:t>
      </w:r>
      <w:r>
        <w:rPr>
          <w:rFonts w:hint="eastAsia" w:ascii="Times New Roman" w:hAnsi="Times New Roman" w:eastAsiaTheme="minorEastAsia"/>
          <w:b w:val="0"/>
          <w:bCs w:val="0"/>
          <w:lang w:eastAsia="zh-CN"/>
        </w:rPr>
        <w:t>望潜段、</w:t>
      </w:r>
      <w:r>
        <w:rPr>
          <w:rFonts w:ascii="Times New Roman" w:hAnsi="Times New Roman" w:eastAsiaTheme="minorEastAsia"/>
          <w:b w:val="0"/>
          <w:bCs w:val="0"/>
        </w:rPr>
        <w:t>G</w:t>
      </w:r>
      <w:r>
        <w:rPr>
          <w:rFonts w:hint="eastAsia" w:ascii="Times New Roman" w:hAnsi="Times New Roman" w:eastAsiaTheme="minorEastAsia"/>
          <w:b w:val="0"/>
          <w:bCs w:val="0"/>
        </w:rPr>
        <w:t>35济广高速</w:t>
      </w:r>
      <w:r>
        <w:rPr>
          <w:rFonts w:hint="eastAsia" w:ascii="Times New Roman" w:hAnsi="Times New Roman" w:eastAsiaTheme="minorEastAsia"/>
          <w:b w:val="0"/>
          <w:bCs w:val="0"/>
          <w:lang w:eastAsia="zh-CN"/>
        </w:rPr>
        <w:t>望东长江大桥段、</w:t>
      </w:r>
      <w:r>
        <w:rPr>
          <w:rFonts w:hint="eastAsia" w:ascii="Times New Roman" w:hAnsi="Times New Roman" w:eastAsiaTheme="minorEastAsia"/>
          <w:b w:val="0"/>
          <w:bCs w:val="0"/>
          <w:lang w:val="en-US" w:eastAsia="zh-CN"/>
        </w:rPr>
        <w:t>G4221沪武高速安徽段、G50沪渝高速高界段（详细地点见设计文件）</w:t>
      </w:r>
      <w:r>
        <w:rPr>
          <w:rFonts w:ascii="Times New Roman" w:hAnsi="Times New Roman" w:eastAsiaTheme="minorEastAsia"/>
          <w:b w:val="0"/>
          <w:bCs w:val="0"/>
        </w:rPr>
        <w:t>。</w:t>
      </w:r>
    </w:p>
    <w:p>
      <w:pPr>
        <w:spacing w:line="360" w:lineRule="exact"/>
        <w:rPr>
          <w:rFonts w:hint="eastAsia" w:ascii="Times New Roman" w:hAnsi="Times New Roman" w:eastAsiaTheme="minorEastAsia"/>
          <w:b w:val="0"/>
          <w:bCs w:val="0"/>
          <w:lang w:eastAsia="zh-CN"/>
        </w:rPr>
      </w:pPr>
      <w:r>
        <w:rPr>
          <w:rFonts w:ascii="Times New Roman" w:hAnsi="Times New Roman" w:eastAsiaTheme="minorEastAsia"/>
          <w:b w:val="0"/>
          <w:bCs w:val="0"/>
        </w:rPr>
        <w:t>3、项目概况：</w:t>
      </w:r>
      <w:r>
        <w:rPr>
          <w:rFonts w:hint="eastAsia" w:ascii="Times New Roman" w:hAnsi="Times New Roman" w:eastAsiaTheme="minorEastAsia"/>
          <w:b w:val="0"/>
          <w:bCs w:val="0"/>
          <w:lang w:eastAsia="zh-CN"/>
        </w:rPr>
        <w:t>本项目主要施工内容为高界处所辖高速公路边坡水毁修复工程，详细内容请见设计图纸和工程量清单。</w:t>
      </w:r>
    </w:p>
    <w:p>
      <w:pPr>
        <w:spacing w:line="360" w:lineRule="exact"/>
        <w:rPr>
          <w:rFonts w:hint="eastAsia" w:ascii="Times New Roman" w:hAnsi="Times New Roman" w:cs="Times New Roman" w:eastAsiaTheme="minorEastAsia"/>
          <w:b w:val="0"/>
          <w:bCs w:val="0"/>
        </w:rPr>
      </w:pPr>
      <w:r>
        <w:rPr>
          <w:rFonts w:hint="eastAsia" w:ascii="Times New Roman" w:hAnsi="Times New Roman" w:cs="Times New Roman" w:eastAsiaTheme="minorEastAsia"/>
          <w:b w:val="0"/>
          <w:bCs w:val="0"/>
        </w:rPr>
        <w:t>4、建设标准、规模和标段（包）划分情况：</w:t>
      </w:r>
    </w:p>
    <w:p>
      <w:pPr>
        <w:spacing w:line="360" w:lineRule="exact"/>
        <w:rPr>
          <w:rFonts w:ascii="Times New Roman" w:hAnsi="Times New Roman" w:eastAsiaTheme="minorEastAsia"/>
          <w:b w:val="0"/>
          <w:bCs w:val="0"/>
        </w:rPr>
      </w:pPr>
      <w:r>
        <w:rPr>
          <w:rFonts w:ascii="Times New Roman" w:hAnsi="Times New Roman" w:eastAsiaTheme="minorEastAsia"/>
          <w:b w:val="0"/>
          <w:bCs w:val="0"/>
        </w:rPr>
        <w:t>本采购项目共1个标段。</w:t>
      </w:r>
    </w:p>
    <w:p>
      <w:pPr>
        <w:spacing w:line="360" w:lineRule="exact"/>
        <w:rPr>
          <w:rFonts w:ascii="Times New Roman" w:hAnsi="Times New Roman" w:eastAsiaTheme="minorEastAsia"/>
          <w:b w:val="0"/>
          <w:bCs w:val="0"/>
        </w:rPr>
      </w:pPr>
      <w:r>
        <w:rPr>
          <w:rFonts w:ascii="Times New Roman" w:hAnsi="Times New Roman" w:eastAsiaTheme="minorEastAsia"/>
          <w:b w:val="0"/>
          <w:bCs w:val="0"/>
        </w:rPr>
        <w:t>5、计划工期</w:t>
      </w:r>
    </w:p>
    <w:p>
      <w:pPr>
        <w:spacing w:line="360" w:lineRule="exact"/>
        <w:rPr>
          <w:rFonts w:ascii="Times New Roman" w:hAnsi="Times New Roman" w:eastAsiaTheme="minorEastAsia"/>
          <w:b w:val="0"/>
          <w:bCs w:val="0"/>
        </w:rPr>
      </w:pPr>
      <w:r>
        <w:rPr>
          <w:rFonts w:ascii="Times New Roman" w:hAnsi="Times New Roman" w:eastAsiaTheme="minorEastAsia"/>
          <w:b w:val="0"/>
          <w:bCs w:val="0"/>
        </w:rPr>
        <w:t>计划工期</w:t>
      </w:r>
      <w:r>
        <w:rPr>
          <w:rFonts w:hint="eastAsia" w:ascii="Times New Roman" w:hAnsi="Times New Roman" w:eastAsiaTheme="minorEastAsia"/>
          <w:b w:val="0"/>
          <w:bCs w:val="0"/>
          <w:lang w:val="en-US" w:eastAsia="zh-CN"/>
        </w:rPr>
        <w:t>4</w:t>
      </w:r>
      <w:r>
        <w:rPr>
          <w:rFonts w:hint="eastAsia" w:ascii="Times New Roman" w:hAnsi="Times New Roman" w:eastAsiaTheme="minorEastAsia"/>
          <w:b w:val="0"/>
          <w:bCs w:val="0"/>
        </w:rPr>
        <w:t>个月</w:t>
      </w:r>
      <w:r>
        <w:rPr>
          <w:rFonts w:ascii="Times New Roman" w:hAnsi="Times New Roman" w:eastAsiaTheme="minorEastAsia"/>
          <w:b w:val="0"/>
          <w:bCs w:val="0"/>
        </w:rPr>
        <w:t>，计划开工日期20</w:t>
      </w:r>
      <w:r>
        <w:rPr>
          <w:rFonts w:hint="eastAsia" w:ascii="Times New Roman" w:hAnsi="Times New Roman" w:eastAsiaTheme="minorEastAsia"/>
          <w:b w:val="0"/>
          <w:bCs w:val="0"/>
          <w:lang w:val="en-US" w:eastAsia="zh-CN"/>
        </w:rPr>
        <w:t>20</w:t>
      </w:r>
      <w:r>
        <w:rPr>
          <w:rFonts w:ascii="Times New Roman" w:hAnsi="Times New Roman" w:eastAsiaTheme="minorEastAsia"/>
          <w:b w:val="0"/>
          <w:bCs w:val="0"/>
        </w:rPr>
        <w:t>年</w:t>
      </w:r>
      <w:r>
        <w:rPr>
          <w:rFonts w:hint="eastAsia" w:ascii="Times New Roman" w:hAnsi="Times New Roman" w:eastAsiaTheme="minorEastAsia"/>
          <w:b w:val="0"/>
          <w:bCs w:val="0"/>
          <w:lang w:val="en-US" w:eastAsia="zh-CN"/>
        </w:rPr>
        <w:t>9</w:t>
      </w:r>
      <w:r>
        <w:rPr>
          <w:rFonts w:ascii="Times New Roman" w:hAnsi="Times New Roman" w:eastAsiaTheme="minorEastAsia"/>
          <w:b w:val="0"/>
          <w:bCs w:val="0"/>
        </w:rPr>
        <w:t>月，计划</w:t>
      </w:r>
      <w:r>
        <w:rPr>
          <w:rFonts w:hint="eastAsia" w:ascii="Times New Roman" w:hAnsi="Times New Roman" w:eastAsiaTheme="minorEastAsia"/>
          <w:b w:val="0"/>
          <w:bCs w:val="0"/>
          <w:lang w:eastAsia="zh-CN"/>
        </w:rPr>
        <w:t>完工</w:t>
      </w:r>
      <w:r>
        <w:rPr>
          <w:rFonts w:ascii="Times New Roman" w:hAnsi="Times New Roman" w:eastAsiaTheme="minorEastAsia"/>
          <w:b w:val="0"/>
          <w:bCs w:val="0"/>
        </w:rPr>
        <w:t>时间为</w:t>
      </w:r>
      <w:r>
        <w:rPr>
          <w:rFonts w:hint="eastAsia" w:ascii="Times New Roman" w:hAnsi="Times New Roman" w:eastAsiaTheme="minorEastAsia"/>
          <w:b w:val="0"/>
          <w:bCs w:val="0"/>
          <w:lang w:val="en-US" w:eastAsia="zh-CN"/>
        </w:rPr>
        <w:t>2020</w:t>
      </w:r>
      <w:r>
        <w:rPr>
          <w:rFonts w:ascii="Times New Roman" w:hAnsi="Times New Roman" w:eastAsiaTheme="minorEastAsia"/>
          <w:b w:val="0"/>
          <w:bCs w:val="0"/>
        </w:rPr>
        <w:t>年</w:t>
      </w:r>
      <w:r>
        <w:rPr>
          <w:rFonts w:hint="eastAsia" w:ascii="Times New Roman" w:hAnsi="Times New Roman" w:eastAsiaTheme="minorEastAsia"/>
          <w:b w:val="0"/>
          <w:bCs w:val="0"/>
          <w:lang w:val="en-US" w:eastAsia="zh-CN"/>
        </w:rPr>
        <w:t>12</w:t>
      </w:r>
      <w:r>
        <w:rPr>
          <w:rFonts w:ascii="Times New Roman" w:hAnsi="Times New Roman" w:eastAsiaTheme="minorEastAsia"/>
          <w:b w:val="0"/>
          <w:bCs w:val="0"/>
        </w:rPr>
        <w:t>月，具体日期以合同规定的日期为准。缺陷责任期以实际交工验收之日起算满</w:t>
      </w:r>
      <w:r>
        <w:rPr>
          <w:rFonts w:hint="eastAsia" w:ascii="Times New Roman" w:hAnsi="Times New Roman" w:eastAsiaTheme="minorEastAsia"/>
          <w:b w:val="0"/>
          <w:bCs w:val="0"/>
        </w:rPr>
        <w:t>12</w:t>
      </w:r>
      <w:r>
        <w:rPr>
          <w:rFonts w:ascii="Times New Roman" w:hAnsi="Times New Roman" w:eastAsiaTheme="minorEastAsia"/>
          <w:b w:val="0"/>
          <w:bCs w:val="0"/>
        </w:rPr>
        <w:t>个月。</w:t>
      </w:r>
    </w:p>
    <w:p>
      <w:pPr>
        <w:pStyle w:val="6"/>
        <w:spacing w:line="360" w:lineRule="exact"/>
        <w:rPr>
          <w:rFonts w:ascii="Times New Roman" w:hAnsi="Times New Roman" w:eastAsiaTheme="minorEastAsia"/>
          <w:b w:val="0"/>
          <w:bCs w:val="0"/>
        </w:rPr>
      </w:pPr>
      <w:r>
        <w:rPr>
          <w:rFonts w:ascii="Times New Roman" w:hAnsi="Times New Roman" w:eastAsiaTheme="minorEastAsia"/>
          <w:b w:val="0"/>
          <w:bCs w:val="0"/>
        </w:rPr>
        <w:t>二、</w:t>
      </w:r>
      <w:r>
        <w:rPr>
          <w:rFonts w:hint="eastAsia" w:ascii="Times New Roman" w:hAnsi="Times New Roman" w:eastAsiaTheme="minorEastAsia"/>
          <w:b w:val="0"/>
          <w:bCs w:val="0"/>
        </w:rPr>
        <w:t>报价人</w:t>
      </w:r>
      <w:r>
        <w:rPr>
          <w:rFonts w:ascii="Times New Roman" w:hAnsi="Times New Roman" w:eastAsiaTheme="minorEastAsia"/>
          <w:b w:val="0"/>
          <w:bCs w:val="0"/>
        </w:rPr>
        <w:t>资格要求</w:t>
      </w:r>
    </w:p>
    <w:p>
      <w:pPr>
        <w:spacing w:line="360" w:lineRule="exact"/>
        <w:rPr>
          <w:rFonts w:ascii="Times New Roman" w:hAnsi="Times New Roman" w:eastAsiaTheme="minorEastAsia"/>
          <w:b w:val="0"/>
          <w:bCs w:val="0"/>
        </w:rPr>
      </w:pPr>
      <w:r>
        <w:rPr>
          <w:rFonts w:ascii="Times New Roman" w:hAnsi="Times New Roman" w:eastAsiaTheme="minorEastAsia"/>
          <w:b w:val="0"/>
          <w:bCs w:val="0"/>
        </w:rPr>
        <w:t>1、资质要求：</w:t>
      </w:r>
    </w:p>
    <w:p>
      <w:pPr>
        <w:spacing w:line="360" w:lineRule="exact"/>
        <w:rPr>
          <w:rFonts w:ascii="Times New Roman" w:hAnsi="Times New Roman" w:eastAsiaTheme="minorEastAsia"/>
          <w:b w:val="0"/>
          <w:bCs w:val="0"/>
        </w:rPr>
      </w:pPr>
      <w:r>
        <w:rPr>
          <w:rFonts w:hint="eastAsia" w:ascii="Times New Roman" w:hAnsi="Times New Roman" w:eastAsiaTheme="minorEastAsia"/>
          <w:b w:val="0"/>
          <w:bCs w:val="0"/>
        </w:rPr>
        <w:t>（1）报价人具备独立法人资格，持有有效的营业执照。</w:t>
      </w:r>
    </w:p>
    <w:p>
      <w:pPr>
        <w:spacing w:line="360" w:lineRule="exact"/>
        <w:rPr>
          <w:rFonts w:ascii="Times New Roman" w:hAnsi="Times New Roman" w:eastAsiaTheme="minorEastAsia"/>
          <w:b w:val="0"/>
          <w:bCs w:val="0"/>
        </w:rPr>
      </w:pPr>
      <w:r>
        <w:rPr>
          <w:rFonts w:hint="eastAsia" w:ascii="Times New Roman" w:hAnsi="Times New Roman" w:eastAsiaTheme="minorEastAsia"/>
          <w:b w:val="0"/>
          <w:bCs w:val="0"/>
        </w:rPr>
        <w:t>（2）</w:t>
      </w:r>
      <w:r>
        <w:rPr>
          <w:rFonts w:hint="eastAsia" w:ascii="Times New Roman" w:hAnsi="Times New Roman" w:eastAsiaTheme="minorEastAsia"/>
          <w:b w:val="0"/>
          <w:bCs w:val="0"/>
          <w:highlight w:val="none"/>
        </w:rPr>
        <w:t>具有公路养护</w:t>
      </w:r>
      <w:r>
        <w:rPr>
          <w:rFonts w:hint="eastAsia" w:ascii="Times New Roman" w:hAnsi="Times New Roman" w:eastAsiaTheme="minorEastAsia"/>
          <w:b w:val="0"/>
          <w:bCs w:val="0"/>
          <w:highlight w:val="none"/>
          <w:lang w:eastAsia="zh-CN"/>
        </w:rPr>
        <w:t>二类甲</w:t>
      </w:r>
      <w:r>
        <w:rPr>
          <w:rFonts w:hint="eastAsia" w:ascii="Times New Roman" w:hAnsi="Times New Roman" w:eastAsiaTheme="minorEastAsia"/>
          <w:b w:val="0"/>
          <w:bCs w:val="0"/>
          <w:highlight w:val="none"/>
        </w:rPr>
        <w:t>资质,同时须持有建</w:t>
      </w:r>
      <w:r>
        <w:rPr>
          <w:rFonts w:hint="eastAsia" w:ascii="Times New Roman" w:hAnsi="Times New Roman" w:eastAsiaTheme="minorEastAsia"/>
          <w:b w:val="0"/>
          <w:bCs w:val="0"/>
        </w:rPr>
        <w:t>设行政主管部门颁发的有效的安全生产许可证。</w:t>
      </w:r>
    </w:p>
    <w:p>
      <w:pPr>
        <w:spacing w:line="360" w:lineRule="exact"/>
        <w:rPr>
          <w:rFonts w:ascii="Times New Roman" w:hAnsi="Times New Roman" w:cs="Times New Roman" w:eastAsiaTheme="minorEastAsia"/>
          <w:b w:val="0"/>
          <w:bCs w:val="0"/>
        </w:rPr>
      </w:pPr>
      <w:r>
        <w:rPr>
          <w:rFonts w:ascii="Times New Roman" w:hAnsi="Times New Roman" w:cs="Times New Roman" w:eastAsiaTheme="minorEastAsia"/>
          <w:b w:val="0"/>
          <w:bCs w:val="0"/>
        </w:rPr>
        <w:t>2、业绩要求：</w:t>
      </w:r>
    </w:p>
    <w:p>
      <w:pPr>
        <w:spacing w:line="360" w:lineRule="exact"/>
        <w:rPr>
          <w:rFonts w:hint="eastAsia" w:ascii="Times New Roman" w:hAnsi="Times New Roman" w:cs="Times New Roman" w:eastAsiaTheme="minorEastAsia"/>
          <w:b w:val="0"/>
          <w:bCs w:val="0"/>
          <w:highlight w:val="none"/>
        </w:rPr>
      </w:pPr>
      <w:r>
        <w:rPr>
          <w:rFonts w:hint="eastAsia" w:ascii="Times New Roman" w:hAnsi="Times New Roman" w:cs="Times New Roman" w:eastAsiaTheme="minorEastAsia"/>
          <w:b w:val="0"/>
          <w:bCs w:val="0"/>
          <w:highlight w:val="none"/>
        </w:rPr>
        <w:t>近</w:t>
      </w:r>
      <w:r>
        <w:rPr>
          <w:rFonts w:hint="eastAsia" w:ascii="Times New Roman" w:hAnsi="Times New Roman" w:cs="Times New Roman" w:eastAsiaTheme="minorEastAsia"/>
          <w:b w:val="0"/>
          <w:bCs w:val="0"/>
          <w:highlight w:val="none"/>
          <w:lang w:val="en-US" w:eastAsia="zh-CN"/>
        </w:rPr>
        <w:t>5</w:t>
      </w:r>
      <w:r>
        <w:rPr>
          <w:rFonts w:hint="eastAsia" w:ascii="Times New Roman" w:hAnsi="Times New Roman" w:cs="Times New Roman" w:eastAsiaTheme="minorEastAsia"/>
          <w:b w:val="0"/>
          <w:bCs w:val="0"/>
          <w:highlight w:val="none"/>
        </w:rPr>
        <w:t>年（201</w:t>
      </w:r>
      <w:r>
        <w:rPr>
          <w:rFonts w:hint="eastAsia" w:ascii="Times New Roman" w:hAnsi="Times New Roman" w:cs="Times New Roman" w:eastAsiaTheme="minorEastAsia"/>
          <w:b w:val="0"/>
          <w:bCs w:val="0"/>
          <w:highlight w:val="none"/>
          <w:lang w:val="en-US" w:eastAsia="zh-CN"/>
        </w:rPr>
        <w:t>5</w:t>
      </w:r>
      <w:r>
        <w:rPr>
          <w:rFonts w:hint="eastAsia" w:ascii="Times New Roman" w:hAnsi="Times New Roman" w:cs="Times New Roman" w:eastAsiaTheme="minorEastAsia"/>
          <w:b w:val="0"/>
          <w:bCs w:val="0"/>
          <w:highlight w:val="none"/>
        </w:rPr>
        <w:t>年1月1日至今，已交（完）工的业绩以交（完）工时间为准）独立完成过1个单项合同金额不少于</w:t>
      </w:r>
      <w:r>
        <w:rPr>
          <w:rFonts w:hint="eastAsia" w:ascii="Times New Roman" w:hAnsi="Times New Roman" w:cs="Times New Roman" w:eastAsiaTheme="minorEastAsia"/>
          <w:b w:val="0"/>
          <w:bCs w:val="0"/>
          <w:highlight w:val="none"/>
          <w:lang w:val="en-US" w:eastAsia="zh-CN"/>
        </w:rPr>
        <w:t>350</w:t>
      </w:r>
      <w:r>
        <w:rPr>
          <w:rFonts w:hint="eastAsia" w:ascii="Times New Roman" w:hAnsi="Times New Roman" w:cs="Times New Roman" w:eastAsiaTheme="minorEastAsia"/>
          <w:b w:val="0"/>
          <w:bCs w:val="0"/>
          <w:highlight w:val="none"/>
        </w:rPr>
        <w:t>万元高速公路</w:t>
      </w:r>
      <w:r>
        <w:rPr>
          <w:rFonts w:hint="eastAsia" w:ascii="Times New Roman" w:hAnsi="Times New Roman" w:cs="Times New Roman" w:eastAsiaTheme="minorEastAsia"/>
          <w:b w:val="0"/>
          <w:bCs w:val="0"/>
          <w:highlight w:val="none"/>
          <w:lang w:eastAsia="zh-CN"/>
        </w:rPr>
        <w:t>养护</w:t>
      </w:r>
      <w:r>
        <w:rPr>
          <w:rFonts w:hint="eastAsia" w:ascii="Times New Roman" w:hAnsi="Times New Roman" w:cs="Times New Roman" w:eastAsiaTheme="minorEastAsia"/>
          <w:b w:val="0"/>
          <w:bCs w:val="0"/>
          <w:highlight w:val="none"/>
          <w:lang w:val="en-US" w:eastAsia="zh-CN"/>
        </w:rPr>
        <w:t>工程</w:t>
      </w:r>
      <w:r>
        <w:rPr>
          <w:rFonts w:hint="eastAsia" w:ascii="Times New Roman" w:hAnsi="Times New Roman" w:cs="Times New Roman" w:eastAsiaTheme="minorEastAsia"/>
          <w:b w:val="0"/>
          <w:bCs w:val="0"/>
          <w:highlight w:val="none"/>
        </w:rPr>
        <w:t>施工合同业绩。</w:t>
      </w:r>
    </w:p>
    <w:p>
      <w:pPr>
        <w:spacing w:line="360" w:lineRule="exact"/>
        <w:rPr>
          <w:rFonts w:ascii="Times New Roman" w:hAnsi="Times New Roman" w:cs="Times New Roman" w:eastAsiaTheme="minorEastAsia"/>
          <w:b w:val="0"/>
          <w:bCs w:val="0"/>
        </w:rPr>
      </w:pPr>
      <w:r>
        <w:rPr>
          <w:rFonts w:hint="eastAsia" w:ascii="Times New Roman" w:hAnsi="Times New Roman" w:cs="Times New Roman" w:eastAsiaTheme="minorEastAsia"/>
          <w:b w:val="0"/>
          <w:bCs w:val="0"/>
          <w:lang w:val="en-US" w:eastAsia="zh-CN"/>
        </w:rPr>
        <w:t>3</w:t>
      </w:r>
      <w:r>
        <w:rPr>
          <w:rFonts w:ascii="Times New Roman" w:hAnsi="Times New Roman" w:cs="Times New Roman" w:eastAsiaTheme="minorEastAsia"/>
          <w:b w:val="0"/>
          <w:bCs w:val="0"/>
        </w:rPr>
        <w:t>、</w:t>
      </w:r>
      <w:r>
        <w:rPr>
          <w:rFonts w:hint="eastAsia" w:ascii="Times New Roman" w:hAnsi="Times New Roman" w:cs="Times New Roman" w:eastAsiaTheme="minorEastAsia"/>
          <w:b w:val="0"/>
          <w:bCs w:val="0"/>
          <w:lang w:eastAsia="zh-CN"/>
        </w:rPr>
        <w:t>人员</w:t>
      </w:r>
      <w:r>
        <w:rPr>
          <w:rFonts w:ascii="Times New Roman" w:hAnsi="Times New Roman" w:cs="Times New Roman" w:eastAsiaTheme="minorEastAsia"/>
          <w:b w:val="0"/>
          <w:bCs w:val="0"/>
        </w:rPr>
        <w:t>要求：</w:t>
      </w:r>
    </w:p>
    <w:p>
      <w:pPr>
        <w:spacing w:line="360" w:lineRule="exact"/>
        <w:rPr>
          <w:rFonts w:hint="eastAsia" w:ascii="Times New Roman" w:hAnsi="Times New Roman" w:cs="Times New Roman" w:eastAsiaTheme="minorEastAsia"/>
          <w:b w:val="0"/>
          <w:bCs w:val="0"/>
        </w:rPr>
      </w:pPr>
      <w:r>
        <w:rPr>
          <w:rFonts w:hint="eastAsia" w:ascii="Times New Roman" w:hAnsi="Times New Roman" w:cs="Times New Roman" w:eastAsiaTheme="minorEastAsia"/>
          <w:b w:val="0"/>
          <w:bCs w:val="0"/>
        </w:rPr>
        <w:t>项目经理：</w:t>
      </w:r>
      <w:r>
        <w:rPr>
          <w:rFonts w:hint="eastAsia" w:ascii="宋体" w:hAnsi="宋体" w:eastAsia="宋体" w:cs="宋体"/>
          <w:b w:val="0"/>
          <w:i w:val="0"/>
          <w:caps w:val="0"/>
          <w:color w:val="333333"/>
          <w:spacing w:val="0"/>
          <w:sz w:val="21"/>
          <w:szCs w:val="21"/>
          <w:shd w:val="clear" w:color="auto" w:fill="FFFFFF"/>
        </w:rPr>
        <w:t>报价人本单位</w:t>
      </w:r>
      <w:r>
        <w:rPr>
          <w:rFonts w:hint="eastAsia" w:ascii="Times New Roman" w:hAnsi="Times New Roman" w:cs="Times New Roman" w:eastAsiaTheme="minorEastAsia"/>
          <w:b w:val="0"/>
          <w:bCs w:val="0"/>
        </w:rPr>
        <w:t>在职人员，持有安全生产考核合格证书（B证），注册二级建造师及以上（公路工程专业），近</w:t>
      </w:r>
      <w:r>
        <w:rPr>
          <w:rFonts w:hint="eastAsia" w:ascii="Times New Roman" w:hAnsi="Times New Roman" w:cs="Times New Roman" w:eastAsiaTheme="minorEastAsia"/>
          <w:b w:val="0"/>
          <w:bCs w:val="0"/>
          <w:lang w:val="en-US" w:eastAsia="zh-CN"/>
        </w:rPr>
        <w:t>5</w:t>
      </w:r>
      <w:r>
        <w:rPr>
          <w:rFonts w:hint="eastAsia" w:ascii="Times New Roman" w:hAnsi="Times New Roman" w:cs="Times New Roman" w:eastAsiaTheme="minorEastAsia"/>
          <w:b w:val="0"/>
          <w:bCs w:val="0"/>
        </w:rPr>
        <w:t>年（201</w:t>
      </w:r>
      <w:r>
        <w:rPr>
          <w:rFonts w:hint="eastAsia" w:ascii="Times New Roman" w:hAnsi="Times New Roman" w:cs="Times New Roman" w:eastAsiaTheme="minorEastAsia"/>
          <w:b w:val="0"/>
          <w:bCs w:val="0"/>
          <w:lang w:val="en-US" w:eastAsia="zh-CN"/>
        </w:rPr>
        <w:t>5</w:t>
      </w:r>
      <w:r>
        <w:rPr>
          <w:rFonts w:hint="eastAsia" w:ascii="Times New Roman" w:hAnsi="Times New Roman" w:cs="Times New Roman" w:eastAsiaTheme="minorEastAsia"/>
          <w:b w:val="0"/>
          <w:bCs w:val="0"/>
        </w:rPr>
        <w:t>年1月1日至今）担任</w:t>
      </w:r>
      <w:r>
        <w:rPr>
          <w:rFonts w:hint="eastAsia" w:ascii="Times New Roman" w:hAnsi="Times New Roman" w:cs="Times New Roman" w:eastAsiaTheme="minorEastAsia"/>
          <w:b w:val="0"/>
          <w:bCs w:val="0"/>
          <w:lang w:val="en-US" w:eastAsia="zh-CN"/>
        </w:rPr>
        <w:t>至少</w:t>
      </w:r>
      <w:r>
        <w:rPr>
          <w:rFonts w:hint="eastAsia" w:ascii="Times New Roman" w:hAnsi="Times New Roman" w:cs="Times New Roman" w:eastAsiaTheme="minorEastAsia"/>
          <w:b w:val="0"/>
          <w:bCs w:val="0"/>
        </w:rPr>
        <w:t>1个</w:t>
      </w:r>
      <w:r>
        <w:rPr>
          <w:rFonts w:hint="eastAsia" w:ascii="Times New Roman" w:hAnsi="Times New Roman" w:cs="Times New Roman" w:eastAsiaTheme="minorEastAsia"/>
          <w:b w:val="0"/>
          <w:bCs w:val="0"/>
          <w:lang w:eastAsia="zh-CN"/>
        </w:rPr>
        <w:t>已运营通车</w:t>
      </w:r>
      <w:r>
        <w:rPr>
          <w:rFonts w:hint="eastAsia" w:ascii="Times New Roman" w:hAnsi="Times New Roman" w:cs="Times New Roman" w:eastAsiaTheme="minorEastAsia"/>
          <w:b w:val="0"/>
          <w:bCs w:val="0"/>
          <w:lang w:val="en-US" w:eastAsia="zh-CN"/>
        </w:rPr>
        <w:t>高速公路</w:t>
      </w:r>
      <w:r>
        <w:rPr>
          <w:rFonts w:hint="eastAsia" w:ascii="Times New Roman" w:hAnsi="Times New Roman" w:cs="Times New Roman" w:eastAsiaTheme="minorEastAsia"/>
          <w:b w:val="0"/>
          <w:bCs w:val="0"/>
          <w:lang w:eastAsia="zh-CN"/>
        </w:rPr>
        <w:t>养护工程施工的项目经理</w:t>
      </w:r>
      <w:r>
        <w:rPr>
          <w:rFonts w:hint="eastAsia" w:ascii="Times New Roman" w:hAnsi="Times New Roman" w:cs="Times New Roman" w:eastAsiaTheme="minorEastAsia"/>
          <w:b w:val="0"/>
          <w:bCs w:val="0"/>
        </w:rPr>
        <w:t>。</w:t>
      </w:r>
    </w:p>
    <w:p>
      <w:pPr>
        <w:spacing w:line="360" w:lineRule="exact"/>
      </w:pPr>
      <w:r>
        <w:rPr>
          <w:rFonts w:hint="eastAsia" w:ascii="宋体" w:hAnsi="宋体" w:cs="宋体"/>
          <w:b w:val="0"/>
          <w:i w:val="0"/>
          <w:caps w:val="0"/>
          <w:color w:val="333333"/>
          <w:spacing w:val="0"/>
          <w:sz w:val="21"/>
          <w:szCs w:val="21"/>
          <w:shd w:val="clear" w:color="auto" w:fill="FFFFFF"/>
          <w:lang w:val="en-US" w:eastAsia="zh-CN"/>
        </w:rPr>
        <w:t>4</w:t>
      </w:r>
      <w:r>
        <w:rPr>
          <w:rFonts w:hint="eastAsia" w:ascii="宋体" w:hAnsi="宋体" w:eastAsia="宋体" w:cs="宋体"/>
          <w:b w:val="0"/>
          <w:i w:val="0"/>
          <w:caps w:val="0"/>
          <w:color w:val="333333"/>
          <w:spacing w:val="0"/>
          <w:sz w:val="21"/>
          <w:szCs w:val="21"/>
          <w:shd w:val="clear" w:color="auto" w:fill="FFFFFF"/>
        </w:rPr>
        <w:t>.信誉要求：</w:t>
      </w:r>
    </w:p>
    <w:p>
      <w:pPr>
        <w:spacing w:line="360" w:lineRule="exact"/>
        <w:rPr>
          <w:rFonts w:hint="eastAsia" w:ascii="Times New Roman" w:hAnsi="Times New Roman" w:cs="Times New Roman" w:eastAsiaTheme="minorEastAsia"/>
          <w:b w:val="0"/>
          <w:bCs w:val="0"/>
          <w:lang w:eastAsia="zh-CN"/>
        </w:rPr>
      </w:pPr>
      <w:r>
        <w:rPr>
          <w:rFonts w:hint="eastAsia" w:ascii="Times New Roman" w:hAnsi="Times New Roman" w:cs="Times New Roman" w:eastAsiaTheme="minorEastAsia"/>
          <w:b w:val="0"/>
          <w:bCs w:val="0"/>
          <w:lang w:eastAsia="zh-CN"/>
        </w:rPr>
        <w:t>（1）没有被交通运输部或安徽省交通运输厅取消在安徽省的报价资格或禁止进入安徽省公路建设市场且处于有效期内的。</w:t>
      </w:r>
    </w:p>
    <w:p>
      <w:pPr>
        <w:spacing w:line="360" w:lineRule="exact"/>
        <w:rPr>
          <w:rFonts w:hint="eastAsia" w:ascii="Times New Roman" w:hAnsi="Times New Roman" w:cs="Times New Roman" w:eastAsiaTheme="minorEastAsia"/>
          <w:b w:val="0"/>
          <w:bCs w:val="0"/>
          <w:lang w:eastAsia="zh-CN"/>
        </w:rPr>
      </w:pPr>
      <w:r>
        <w:rPr>
          <w:rFonts w:hint="eastAsia" w:ascii="Times New Roman" w:hAnsi="Times New Roman" w:cs="Times New Roman" w:eastAsiaTheme="minorEastAsia"/>
          <w:b w:val="0"/>
          <w:bCs w:val="0"/>
          <w:lang w:eastAsia="zh-CN"/>
        </w:rPr>
        <w:t>（2）没有被责令停业，暂扣或吊销执照，或吊销资质证书。</w:t>
      </w:r>
    </w:p>
    <w:p>
      <w:pPr>
        <w:spacing w:line="360" w:lineRule="exact"/>
        <w:rPr>
          <w:rFonts w:hint="eastAsia" w:ascii="Times New Roman" w:hAnsi="Times New Roman" w:cs="Times New Roman" w:eastAsiaTheme="minorEastAsia"/>
          <w:b w:val="0"/>
          <w:bCs w:val="0"/>
          <w:lang w:eastAsia="zh-CN"/>
        </w:rPr>
      </w:pPr>
      <w:r>
        <w:rPr>
          <w:rFonts w:hint="eastAsia" w:ascii="Times New Roman" w:hAnsi="Times New Roman" w:cs="Times New Roman" w:eastAsiaTheme="minorEastAsia"/>
          <w:b w:val="0"/>
          <w:bCs w:val="0"/>
          <w:lang w:eastAsia="zh-CN"/>
        </w:rPr>
        <w:t>（3）没有进入清算程序，或被宣告破产，或其他丧失履约能力的情形。</w:t>
      </w:r>
    </w:p>
    <w:p>
      <w:pPr>
        <w:spacing w:line="360" w:lineRule="exact"/>
        <w:rPr>
          <w:rFonts w:hint="eastAsia" w:ascii="Times New Roman" w:hAnsi="Times New Roman" w:cs="Times New Roman" w:eastAsiaTheme="minorEastAsia"/>
          <w:b w:val="0"/>
          <w:bCs w:val="0"/>
          <w:lang w:eastAsia="zh-CN"/>
        </w:rPr>
      </w:pPr>
      <w:r>
        <w:rPr>
          <w:rFonts w:hint="eastAsia" w:ascii="Times New Roman" w:hAnsi="Times New Roman" w:cs="Times New Roman" w:eastAsiaTheme="minorEastAsia"/>
          <w:b w:val="0"/>
          <w:bCs w:val="0"/>
          <w:lang w:eastAsia="zh-CN"/>
        </w:rPr>
        <w:t>（4）没有在国家企业信用信息公示系统（http://www.gsxt.gov.cn）中被列入严重违法失信企业名单。</w:t>
      </w:r>
    </w:p>
    <w:p>
      <w:pPr>
        <w:spacing w:line="360" w:lineRule="exact"/>
        <w:rPr>
          <w:rFonts w:hint="eastAsia" w:ascii="Times New Roman" w:hAnsi="Times New Roman" w:cs="Times New Roman" w:eastAsiaTheme="minorEastAsia"/>
          <w:b w:val="0"/>
          <w:bCs w:val="0"/>
          <w:lang w:eastAsia="zh-CN"/>
        </w:rPr>
      </w:pPr>
      <w:r>
        <w:rPr>
          <w:rFonts w:hint="eastAsia" w:ascii="Times New Roman" w:hAnsi="Times New Roman" w:cs="Times New Roman" w:eastAsiaTheme="minorEastAsia"/>
          <w:b w:val="0"/>
          <w:bCs w:val="0"/>
          <w:lang w:eastAsia="zh-CN"/>
        </w:rPr>
        <w:t>（5）没有</w:t>
      </w:r>
      <w:r>
        <w:rPr>
          <w:rFonts w:hint="eastAsia" w:ascii="Times New Roman" w:hAnsi="Times New Roman" w:cs="Times New Roman" w:eastAsiaTheme="minorEastAsia"/>
          <w:b w:val="0"/>
          <w:bCs w:val="0"/>
          <w:lang w:eastAsia="zh-CN"/>
        </w:rPr>
        <w:fldChar w:fldCharType="begin"/>
      </w:r>
      <w:r>
        <w:rPr>
          <w:rFonts w:hint="eastAsia" w:ascii="Times New Roman" w:hAnsi="Times New Roman" w:cs="Times New Roman" w:eastAsiaTheme="minorEastAsia"/>
          <w:b w:val="0"/>
          <w:bCs w:val="0"/>
          <w:lang w:eastAsia="zh-CN"/>
        </w:rPr>
        <w:instrText xml:space="preserve"> HYPERLINK "http://www.creditchina.gov.cn/" </w:instrText>
      </w:r>
      <w:r>
        <w:rPr>
          <w:rFonts w:hint="eastAsia" w:ascii="Times New Roman" w:hAnsi="Times New Roman" w:cs="Times New Roman" w:eastAsiaTheme="minorEastAsia"/>
          <w:b w:val="0"/>
          <w:bCs w:val="0"/>
          <w:lang w:eastAsia="zh-CN"/>
        </w:rPr>
        <w:fldChar w:fldCharType="separate"/>
      </w:r>
      <w:r>
        <w:rPr>
          <w:rFonts w:hint="eastAsia" w:ascii="Times New Roman" w:hAnsi="Times New Roman" w:cs="Times New Roman" w:eastAsiaTheme="minorEastAsia"/>
          <w:b w:val="0"/>
          <w:bCs w:val="0"/>
          <w:lang w:eastAsia="zh-CN"/>
        </w:rPr>
        <w:t>在“信用中国”网站（http://w</w:t>
      </w:r>
      <w:r>
        <w:rPr>
          <w:rFonts w:hint="eastAsia" w:ascii="Times New Roman" w:hAnsi="Times New Roman" w:cs="Times New Roman" w:eastAsiaTheme="minorEastAsia"/>
          <w:b w:val="0"/>
          <w:bCs w:val="0"/>
          <w:lang w:eastAsia="zh-CN"/>
        </w:rPr>
        <w:fldChar w:fldCharType="end"/>
      </w:r>
      <w:r>
        <w:rPr>
          <w:rFonts w:hint="eastAsia" w:ascii="Times New Roman" w:hAnsi="Times New Roman" w:cs="Times New Roman" w:eastAsiaTheme="minorEastAsia"/>
          <w:b w:val="0"/>
          <w:bCs w:val="0"/>
          <w:lang w:eastAsia="zh-CN"/>
        </w:rPr>
        <w:t>w</w:t>
      </w:r>
      <w:r>
        <w:rPr>
          <w:rFonts w:hint="eastAsia" w:ascii="Times New Roman" w:hAnsi="Times New Roman" w:cs="Times New Roman" w:eastAsiaTheme="minorEastAsia"/>
          <w:b w:val="0"/>
          <w:bCs w:val="0"/>
          <w:lang w:eastAsia="zh-CN"/>
        </w:rPr>
        <w:fldChar w:fldCharType="begin"/>
      </w:r>
      <w:r>
        <w:rPr>
          <w:rFonts w:hint="eastAsia" w:ascii="Times New Roman" w:hAnsi="Times New Roman" w:cs="Times New Roman" w:eastAsiaTheme="minorEastAsia"/>
          <w:b w:val="0"/>
          <w:bCs w:val="0"/>
          <w:lang w:eastAsia="zh-CN"/>
        </w:rPr>
        <w:instrText xml:space="preserve"> HYPERLINK "http://www.creditchina.gov.cn/" </w:instrText>
      </w:r>
      <w:r>
        <w:rPr>
          <w:rFonts w:hint="eastAsia" w:ascii="Times New Roman" w:hAnsi="Times New Roman" w:cs="Times New Roman" w:eastAsiaTheme="minorEastAsia"/>
          <w:b w:val="0"/>
          <w:bCs w:val="0"/>
          <w:lang w:eastAsia="zh-CN"/>
        </w:rPr>
        <w:fldChar w:fldCharType="separate"/>
      </w:r>
      <w:r>
        <w:rPr>
          <w:rFonts w:hint="eastAsia" w:ascii="Times New Roman" w:hAnsi="Times New Roman" w:cs="Times New Roman" w:eastAsiaTheme="minorEastAsia"/>
          <w:b w:val="0"/>
          <w:bCs w:val="0"/>
          <w:lang w:eastAsia="zh-CN"/>
        </w:rPr>
        <w:t>w.creditchina.gov.c</w:t>
      </w:r>
      <w:r>
        <w:rPr>
          <w:rFonts w:hint="eastAsia" w:ascii="Times New Roman" w:hAnsi="Times New Roman" w:cs="Times New Roman" w:eastAsiaTheme="minorEastAsia"/>
          <w:b w:val="0"/>
          <w:bCs w:val="0"/>
          <w:lang w:eastAsia="zh-CN"/>
        </w:rPr>
        <w:fldChar w:fldCharType="end"/>
      </w:r>
      <w:r>
        <w:rPr>
          <w:rFonts w:hint="eastAsia" w:ascii="Times New Roman" w:hAnsi="Times New Roman" w:cs="Times New Roman" w:eastAsiaTheme="minorEastAsia"/>
          <w:b w:val="0"/>
          <w:bCs w:val="0"/>
          <w:lang w:eastAsia="zh-CN"/>
        </w:rPr>
        <w:t>n）中被列入失信被执行人名单。</w:t>
      </w:r>
    </w:p>
    <w:p>
      <w:pPr>
        <w:spacing w:line="360" w:lineRule="exact"/>
        <w:rPr>
          <w:rFonts w:hint="eastAsia" w:ascii="Times New Roman" w:hAnsi="Times New Roman" w:cs="Times New Roman" w:eastAsiaTheme="minorEastAsia"/>
          <w:b w:val="0"/>
          <w:bCs w:val="0"/>
          <w:lang w:eastAsia="zh-CN"/>
        </w:rPr>
      </w:pPr>
      <w:r>
        <w:rPr>
          <w:rFonts w:hint="eastAsia" w:ascii="Times New Roman" w:hAnsi="Times New Roman" w:cs="Times New Roman" w:eastAsiaTheme="minorEastAsia"/>
          <w:b w:val="0"/>
          <w:bCs w:val="0"/>
          <w:lang w:val="en-US" w:eastAsia="zh-CN"/>
        </w:rPr>
        <w:t>5</w:t>
      </w:r>
      <w:r>
        <w:rPr>
          <w:rFonts w:hint="eastAsia" w:ascii="Times New Roman" w:hAnsi="Times New Roman" w:cs="Times New Roman" w:eastAsiaTheme="minorEastAsia"/>
          <w:b w:val="0"/>
          <w:bCs w:val="0"/>
          <w:lang w:eastAsia="zh-CN"/>
        </w:rPr>
        <w:t>.本次询比采购不接受联合体报价，严禁转包及非法分包。</w:t>
      </w:r>
    </w:p>
    <w:p>
      <w:pPr>
        <w:spacing w:line="360" w:lineRule="exact"/>
      </w:pPr>
      <w:r>
        <w:rPr>
          <w:rFonts w:hint="eastAsia" w:ascii="Times New Roman" w:hAnsi="Times New Roman" w:cs="Times New Roman" w:eastAsiaTheme="minorEastAsia"/>
          <w:b w:val="0"/>
          <w:bCs w:val="0"/>
          <w:lang w:val="en-US" w:eastAsia="zh-CN"/>
        </w:rPr>
        <w:t>6</w:t>
      </w:r>
      <w:r>
        <w:rPr>
          <w:rFonts w:hint="eastAsia" w:ascii="Times New Roman" w:hAnsi="Times New Roman" w:cs="Times New Roman" w:eastAsiaTheme="minorEastAsia"/>
          <w:b w:val="0"/>
          <w:bCs w:val="0"/>
          <w:lang w:eastAsia="zh-CN"/>
        </w:rPr>
        <w:t>.与采购人存在利害关系可能影响询价公正性的法人、其他组织或</w:t>
      </w:r>
      <w:r>
        <w:rPr>
          <w:rFonts w:hint="eastAsia" w:ascii="宋体" w:hAnsi="宋体" w:eastAsia="宋体" w:cs="宋体"/>
          <w:b w:val="0"/>
          <w:i w:val="0"/>
          <w:caps w:val="0"/>
          <w:color w:val="333333"/>
          <w:spacing w:val="0"/>
          <w:sz w:val="21"/>
          <w:szCs w:val="21"/>
          <w:shd w:val="clear" w:color="auto" w:fill="FFFFFF"/>
        </w:rPr>
        <w:t>者个人，不得参加报价。单位负责人为同一个人或存在控股、管理关系的不同单位不得同时对同一标段或者未划分标段的同一询价项目报价。否则均按废标处理。</w:t>
      </w:r>
    </w:p>
    <w:p>
      <w:pPr>
        <w:pStyle w:val="6"/>
        <w:spacing w:line="360" w:lineRule="exact"/>
        <w:rPr>
          <w:rFonts w:ascii="Times New Roman" w:hAnsi="Times New Roman" w:eastAsiaTheme="minorEastAsia"/>
          <w:b w:val="0"/>
          <w:bCs w:val="0"/>
        </w:rPr>
      </w:pPr>
      <w:r>
        <w:rPr>
          <w:rFonts w:ascii="Times New Roman" w:hAnsi="Times New Roman" w:eastAsiaTheme="minorEastAsia"/>
          <w:b w:val="0"/>
          <w:bCs w:val="0"/>
        </w:rPr>
        <w:t>三、采购文件获取时间及方式</w:t>
      </w:r>
    </w:p>
    <w:p>
      <w:pPr>
        <w:spacing w:line="360" w:lineRule="exact"/>
        <w:rPr>
          <w:rFonts w:ascii="Times New Roman" w:hAnsi="Times New Roman" w:eastAsiaTheme="minorEastAsia"/>
          <w:b w:val="0"/>
          <w:bCs w:val="0"/>
          <w:szCs w:val="21"/>
        </w:rPr>
      </w:pPr>
      <w:r>
        <w:rPr>
          <w:rFonts w:ascii="Times New Roman" w:hAnsi="Times New Roman" w:eastAsiaTheme="minorEastAsia"/>
          <w:b w:val="0"/>
          <w:bCs w:val="0"/>
          <w:szCs w:val="21"/>
        </w:rPr>
        <w:t>1、报名方式：</w:t>
      </w:r>
      <w:r>
        <w:rPr>
          <w:rFonts w:hint="eastAsia" w:ascii="Times New Roman" w:hAnsi="Times New Roman" w:eastAsiaTheme="minorEastAsia"/>
          <w:b w:val="0"/>
          <w:bCs w:val="0"/>
          <w:szCs w:val="21"/>
        </w:rPr>
        <w:t>报价人</w:t>
      </w:r>
      <w:r>
        <w:rPr>
          <w:rFonts w:ascii="Times New Roman" w:hAnsi="Times New Roman" w:eastAsiaTheme="minorEastAsia"/>
          <w:b w:val="0"/>
          <w:bCs w:val="0"/>
          <w:szCs w:val="21"/>
        </w:rPr>
        <w:t>按照规定时间、规定地点直接参加报价。</w:t>
      </w:r>
    </w:p>
    <w:p>
      <w:pPr>
        <w:spacing w:line="360" w:lineRule="exact"/>
        <w:rPr>
          <w:rFonts w:ascii="Times New Roman" w:hAnsi="Times New Roman" w:eastAsiaTheme="minorEastAsia"/>
          <w:b w:val="0"/>
          <w:bCs w:val="0"/>
          <w:szCs w:val="21"/>
        </w:rPr>
      </w:pPr>
      <w:r>
        <w:rPr>
          <w:rFonts w:ascii="Times New Roman" w:hAnsi="Times New Roman" w:eastAsiaTheme="minorEastAsia"/>
          <w:b w:val="0"/>
          <w:bCs w:val="0"/>
          <w:szCs w:val="21"/>
        </w:rPr>
        <w:t>2、采购文件获取方式：采购文件作为本采购公告附件，由潜在</w:t>
      </w:r>
      <w:r>
        <w:rPr>
          <w:rFonts w:hint="eastAsia" w:ascii="Times New Roman" w:hAnsi="Times New Roman" w:eastAsiaTheme="minorEastAsia"/>
          <w:b w:val="0"/>
          <w:bCs w:val="0"/>
          <w:szCs w:val="21"/>
        </w:rPr>
        <w:t>报价人</w:t>
      </w:r>
      <w:r>
        <w:rPr>
          <w:rFonts w:ascii="Times New Roman" w:hAnsi="Times New Roman" w:eastAsiaTheme="minorEastAsia"/>
          <w:b w:val="0"/>
          <w:bCs w:val="0"/>
          <w:szCs w:val="21"/>
        </w:rPr>
        <w:t>自行在安徽省交通控股集团有限公司网站（http://www.ahjkjt.com/）下载。</w:t>
      </w:r>
    </w:p>
    <w:p>
      <w:pPr>
        <w:spacing w:line="360" w:lineRule="exact"/>
        <w:rPr>
          <w:rFonts w:ascii="Times New Roman" w:hAnsi="Times New Roman" w:eastAsiaTheme="minorEastAsia"/>
          <w:b w:val="0"/>
          <w:bCs w:val="0"/>
          <w:szCs w:val="21"/>
        </w:rPr>
      </w:pPr>
      <w:r>
        <w:rPr>
          <w:rFonts w:ascii="Times New Roman" w:hAnsi="Times New Roman" w:eastAsiaTheme="minorEastAsia"/>
          <w:b w:val="0"/>
          <w:bCs w:val="0"/>
          <w:szCs w:val="21"/>
        </w:rPr>
        <w:t>3、采购文件获取时间：自本公告发布至竞标截止时间。</w:t>
      </w:r>
    </w:p>
    <w:p>
      <w:pPr>
        <w:pStyle w:val="6"/>
        <w:spacing w:line="360" w:lineRule="exact"/>
        <w:rPr>
          <w:rFonts w:ascii="Times New Roman" w:hAnsi="Times New Roman" w:eastAsiaTheme="minorEastAsia"/>
          <w:b w:val="0"/>
          <w:bCs w:val="0"/>
        </w:rPr>
      </w:pPr>
      <w:r>
        <w:rPr>
          <w:rFonts w:ascii="Times New Roman" w:hAnsi="Times New Roman" w:eastAsiaTheme="minorEastAsia"/>
          <w:b w:val="0"/>
          <w:bCs w:val="0"/>
        </w:rPr>
        <w:t>四、响应文件的递交及相关事宜</w:t>
      </w:r>
    </w:p>
    <w:p>
      <w:pPr>
        <w:spacing w:line="360" w:lineRule="exact"/>
        <w:rPr>
          <w:rFonts w:ascii="Times New Roman" w:hAnsi="Times New Roman" w:eastAsiaTheme="minorEastAsia"/>
          <w:b w:val="0"/>
          <w:bCs w:val="0"/>
          <w:szCs w:val="21"/>
        </w:rPr>
      </w:pPr>
      <w:r>
        <w:rPr>
          <w:rFonts w:ascii="Times New Roman" w:hAnsi="Times New Roman" w:eastAsiaTheme="minorEastAsia"/>
          <w:b w:val="0"/>
          <w:bCs w:val="0"/>
          <w:szCs w:val="21"/>
        </w:rPr>
        <w:t>1、采购人不组织踏勘现场，不组织召开预备会</w:t>
      </w:r>
      <w:r>
        <w:rPr>
          <w:rFonts w:hint="eastAsia" w:ascii="Times New Roman" w:hAnsi="Times New Roman" w:eastAsiaTheme="minorEastAsia"/>
          <w:b w:val="0"/>
          <w:bCs w:val="0"/>
          <w:szCs w:val="21"/>
        </w:rPr>
        <w:t>，报价人应</w:t>
      </w:r>
      <w:r>
        <w:rPr>
          <w:rFonts w:ascii="Times New Roman" w:hAnsi="Times New Roman" w:eastAsiaTheme="minorEastAsia"/>
          <w:b w:val="0"/>
          <w:bCs w:val="0"/>
          <w:szCs w:val="21"/>
        </w:rPr>
        <w:t>自行对项目现场进行充分考察。</w:t>
      </w:r>
    </w:p>
    <w:p>
      <w:pPr>
        <w:spacing w:line="360" w:lineRule="exact"/>
        <w:rPr>
          <w:rFonts w:ascii="Times New Roman" w:hAnsi="Times New Roman" w:eastAsiaTheme="minorEastAsia"/>
          <w:b w:val="0"/>
          <w:bCs w:val="0"/>
          <w:szCs w:val="21"/>
          <w:highlight w:val="none"/>
        </w:rPr>
      </w:pPr>
      <w:r>
        <w:rPr>
          <w:rFonts w:ascii="Times New Roman" w:hAnsi="Times New Roman" w:eastAsiaTheme="minorEastAsia"/>
          <w:b w:val="0"/>
          <w:bCs w:val="0"/>
          <w:szCs w:val="21"/>
          <w:highlight w:val="none"/>
        </w:rPr>
        <w:t>2、</w:t>
      </w:r>
      <w:r>
        <w:rPr>
          <w:rFonts w:ascii="Times New Roman" w:hAnsi="Times New Roman" w:eastAsiaTheme="minorEastAsia"/>
          <w:b/>
          <w:bCs/>
          <w:szCs w:val="21"/>
          <w:highlight w:val="none"/>
        </w:rPr>
        <w:t>本项目报价最高限额为</w:t>
      </w:r>
      <w:r>
        <w:rPr>
          <w:rFonts w:hint="eastAsia" w:ascii="Times New Roman" w:hAnsi="Times New Roman" w:eastAsiaTheme="minorEastAsia"/>
          <w:b/>
          <w:bCs/>
          <w:szCs w:val="21"/>
          <w:highlight w:val="none"/>
          <w:lang w:val="en-US" w:eastAsia="zh-CN"/>
        </w:rPr>
        <w:t>390</w:t>
      </w:r>
      <w:r>
        <w:rPr>
          <w:rFonts w:ascii="Times New Roman" w:hAnsi="Times New Roman" w:eastAsiaTheme="minorEastAsia"/>
          <w:b/>
          <w:bCs/>
          <w:szCs w:val="21"/>
          <w:highlight w:val="none"/>
        </w:rPr>
        <w:t>万元</w:t>
      </w:r>
      <w:r>
        <w:rPr>
          <w:rFonts w:hint="eastAsia" w:ascii="Times New Roman" w:hAnsi="Times New Roman" w:eastAsiaTheme="minorEastAsia"/>
          <w:b/>
          <w:bCs/>
          <w:szCs w:val="21"/>
          <w:highlight w:val="none"/>
          <w:lang w:eastAsia="zh-CN"/>
        </w:rPr>
        <w:t>，</w:t>
      </w:r>
      <w:r>
        <w:rPr>
          <w:rFonts w:hint="eastAsia" w:ascii="Times New Roman" w:hAnsi="Times New Roman" w:eastAsiaTheme="minorEastAsia"/>
          <w:b/>
          <w:bCs/>
          <w:szCs w:val="21"/>
          <w:highlight w:val="none"/>
          <w:lang w:val="en-US" w:eastAsia="zh-CN"/>
        </w:rPr>
        <w:t>其中</w:t>
      </w:r>
      <w:r>
        <w:rPr>
          <w:rFonts w:hint="eastAsia" w:ascii="Times New Roman" w:hAnsi="Times New Roman" w:eastAsiaTheme="minorEastAsia"/>
          <w:b/>
          <w:bCs/>
          <w:szCs w:val="21"/>
          <w:highlight w:val="none"/>
        </w:rPr>
        <w:t>济广高速岳潜段</w:t>
      </w:r>
      <w:r>
        <w:rPr>
          <w:rFonts w:hint="eastAsia" w:ascii="Times New Roman" w:hAnsi="Times New Roman" w:eastAsiaTheme="minorEastAsia"/>
          <w:b/>
          <w:bCs/>
          <w:szCs w:val="21"/>
          <w:highlight w:val="none"/>
          <w:lang w:val="en-US" w:eastAsia="zh-CN"/>
        </w:rPr>
        <w:t>最高限额127万元、</w:t>
      </w:r>
      <w:r>
        <w:rPr>
          <w:rFonts w:hint="eastAsia" w:ascii="Times New Roman" w:hAnsi="Times New Roman" w:eastAsiaTheme="minorEastAsia"/>
          <w:b/>
          <w:bCs/>
          <w:szCs w:val="21"/>
          <w:highlight w:val="none"/>
        </w:rPr>
        <w:t>济广高速</w:t>
      </w:r>
      <w:r>
        <w:rPr>
          <w:rFonts w:hint="eastAsia" w:ascii="Times New Roman" w:hAnsi="Times New Roman" w:eastAsiaTheme="minorEastAsia"/>
          <w:b/>
          <w:bCs/>
          <w:szCs w:val="21"/>
          <w:highlight w:val="none"/>
          <w:lang w:eastAsia="zh-CN"/>
        </w:rPr>
        <w:t>望潜</w:t>
      </w:r>
      <w:r>
        <w:rPr>
          <w:rFonts w:hint="eastAsia" w:ascii="Times New Roman" w:hAnsi="Times New Roman" w:eastAsiaTheme="minorEastAsia"/>
          <w:b/>
          <w:bCs/>
          <w:szCs w:val="21"/>
          <w:highlight w:val="none"/>
        </w:rPr>
        <w:t>段</w:t>
      </w:r>
      <w:r>
        <w:rPr>
          <w:rFonts w:hint="eastAsia" w:ascii="Times New Roman" w:hAnsi="Times New Roman" w:eastAsiaTheme="minorEastAsia"/>
          <w:b/>
          <w:bCs/>
          <w:szCs w:val="21"/>
          <w:highlight w:val="none"/>
          <w:lang w:val="en-US" w:eastAsia="zh-CN"/>
        </w:rPr>
        <w:t>最高限额14万元、</w:t>
      </w:r>
      <w:r>
        <w:rPr>
          <w:rFonts w:hint="eastAsia" w:ascii="Times New Roman" w:hAnsi="Times New Roman" w:eastAsiaTheme="minorEastAsia"/>
          <w:b/>
          <w:bCs/>
          <w:szCs w:val="21"/>
          <w:highlight w:val="none"/>
        </w:rPr>
        <w:t>济广高速</w:t>
      </w:r>
      <w:r>
        <w:rPr>
          <w:rFonts w:hint="eastAsia" w:ascii="Times New Roman" w:hAnsi="Times New Roman" w:eastAsiaTheme="minorEastAsia"/>
          <w:b/>
          <w:bCs/>
          <w:szCs w:val="21"/>
          <w:highlight w:val="none"/>
          <w:lang w:eastAsia="zh-CN"/>
        </w:rPr>
        <w:t>望东长江大桥</w:t>
      </w:r>
      <w:r>
        <w:rPr>
          <w:rFonts w:hint="eastAsia" w:ascii="Times New Roman" w:hAnsi="Times New Roman" w:eastAsiaTheme="minorEastAsia"/>
          <w:b/>
          <w:bCs/>
          <w:szCs w:val="21"/>
          <w:highlight w:val="none"/>
        </w:rPr>
        <w:t>段</w:t>
      </w:r>
      <w:r>
        <w:rPr>
          <w:rFonts w:hint="eastAsia" w:ascii="Times New Roman" w:hAnsi="Times New Roman" w:eastAsiaTheme="minorEastAsia"/>
          <w:b/>
          <w:bCs/>
          <w:szCs w:val="21"/>
          <w:highlight w:val="none"/>
          <w:lang w:val="en-US" w:eastAsia="zh-CN"/>
        </w:rPr>
        <w:t>最高限额46万元、沪渝高速高界段最高限额48万元、沪武高速安徽段最高限额155万元</w:t>
      </w:r>
      <w:r>
        <w:rPr>
          <w:rFonts w:hint="eastAsia" w:ascii="Times New Roman" w:hAnsi="Times New Roman" w:eastAsiaTheme="minorEastAsia"/>
          <w:b/>
          <w:bCs/>
          <w:szCs w:val="21"/>
          <w:highlight w:val="none"/>
        </w:rPr>
        <w:t>。报价人</w:t>
      </w:r>
      <w:r>
        <w:rPr>
          <w:rFonts w:ascii="Times New Roman" w:hAnsi="Times New Roman" w:eastAsiaTheme="minorEastAsia"/>
          <w:b/>
          <w:bCs/>
          <w:szCs w:val="21"/>
          <w:highlight w:val="none"/>
        </w:rPr>
        <w:t>的报价不得超过采购人设定的控制价上限，否则作否决其报价处理。</w:t>
      </w:r>
    </w:p>
    <w:p>
      <w:pPr>
        <w:spacing w:line="360" w:lineRule="exact"/>
        <w:rPr>
          <w:rFonts w:ascii="Times New Roman" w:hAnsi="Times New Roman" w:eastAsiaTheme="minorEastAsia"/>
          <w:b w:val="0"/>
          <w:bCs w:val="0"/>
          <w:szCs w:val="21"/>
          <w:highlight w:val="none"/>
        </w:rPr>
      </w:pPr>
      <w:r>
        <w:rPr>
          <w:rFonts w:ascii="Times New Roman" w:hAnsi="Times New Roman" w:eastAsiaTheme="minorEastAsia"/>
          <w:b w:val="0"/>
          <w:bCs w:val="0"/>
          <w:szCs w:val="21"/>
          <w:highlight w:val="none"/>
        </w:rPr>
        <w:t>3、</w:t>
      </w:r>
      <w:r>
        <w:rPr>
          <w:rFonts w:hint="eastAsia" w:ascii="Times New Roman" w:hAnsi="Times New Roman" w:eastAsiaTheme="minorEastAsia"/>
          <w:b w:val="0"/>
          <w:bCs w:val="0"/>
          <w:szCs w:val="21"/>
          <w:highlight w:val="none"/>
        </w:rPr>
        <w:t>本项目的响应保证金金额为人民币</w:t>
      </w:r>
      <w:r>
        <w:rPr>
          <w:rFonts w:hint="eastAsia" w:ascii="Times New Roman" w:hAnsi="Times New Roman" w:eastAsiaTheme="minorEastAsia"/>
          <w:b w:val="0"/>
          <w:bCs w:val="0"/>
          <w:szCs w:val="21"/>
          <w:highlight w:val="none"/>
          <w:lang w:val="en-US" w:eastAsia="zh-CN"/>
        </w:rPr>
        <w:t>叁万元整</w:t>
      </w:r>
      <w:r>
        <w:rPr>
          <w:rFonts w:hint="eastAsia" w:ascii="Times New Roman" w:hAnsi="Times New Roman" w:eastAsiaTheme="minorEastAsia"/>
          <w:b w:val="0"/>
          <w:bCs w:val="0"/>
          <w:szCs w:val="21"/>
          <w:highlight w:val="none"/>
        </w:rPr>
        <w:t>（￥</w:t>
      </w:r>
      <w:r>
        <w:rPr>
          <w:rFonts w:hint="eastAsia" w:ascii="Times New Roman" w:hAnsi="Times New Roman" w:eastAsiaTheme="minorEastAsia"/>
          <w:b w:val="0"/>
          <w:bCs w:val="0"/>
          <w:szCs w:val="21"/>
          <w:highlight w:val="none"/>
          <w:lang w:val="en-US" w:eastAsia="zh-CN"/>
        </w:rPr>
        <w:t>3</w:t>
      </w:r>
      <w:r>
        <w:rPr>
          <w:rFonts w:hint="eastAsia" w:ascii="Times New Roman" w:hAnsi="Times New Roman" w:eastAsiaTheme="minorEastAsia"/>
          <w:b w:val="0"/>
          <w:bCs w:val="0"/>
          <w:szCs w:val="21"/>
          <w:highlight w:val="none"/>
        </w:rPr>
        <w:t>0000.00），响应保证金应在报价文件递交截止时间之前以现金方式递交。</w:t>
      </w:r>
    </w:p>
    <w:p>
      <w:pPr>
        <w:spacing w:line="360" w:lineRule="exact"/>
        <w:rPr>
          <w:rFonts w:ascii="Times New Roman" w:hAnsi="Times New Roman" w:eastAsiaTheme="minorEastAsia"/>
          <w:b w:val="0"/>
          <w:bCs w:val="0"/>
          <w:szCs w:val="21"/>
        </w:rPr>
      </w:pPr>
      <w:r>
        <w:rPr>
          <w:rFonts w:ascii="Times New Roman" w:hAnsi="Times New Roman" w:eastAsiaTheme="minorEastAsia"/>
          <w:b w:val="0"/>
          <w:bCs w:val="0"/>
          <w:szCs w:val="21"/>
        </w:rPr>
        <w:t>4、采购人将按照采购文件的相关要求对</w:t>
      </w:r>
      <w:r>
        <w:rPr>
          <w:rFonts w:hint="eastAsia" w:ascii="Times New Roman" w:hAnsi="Times New Roman" w:eastAsiaTheme="minorEastAsia"/>
          <w:b w:val="0"/>
          <w:bCs w:val="0"/>
          <w:szCs w:val="21"/>
        </w:rPr>
        <w:t>报价人</w:t>
      </w:r>
      <w:r>
        <w:rPr>
          <w:rFonts w:ascii="Times New Roman" w:hAnsi="Times New Roman" w:eastAsiaTheme="minorEastAsia"/>
          <w:b w:val="0"/>
          <w:bCs w:val="0"/>
          <w:szCs w:val="21"/>
        </w:rPr>
        <w:t>的资格条件、响应文件符合性响应性等方面进行审查</w:t>
      </w:r>
      <w:r>
        <w:rPr>
          <w:rFonts w:hint="eastAsia" w:ascii="Times New Roman" w:hAnsi="Times New Roman" w:eastAsiaTheme="minorEastAsia"/>
          <w:b w:val="0"/>
          <w:bCs w:val="0"/>
          <w:szCs w:val="21"/>
        </w:rPr>
        <w:t>。</w:t>
      </w:r>
    </w:p>
    <w:p>
      <w:pPr>
        <w:spacing w:line="360" w:lineRule="exact"/>
        <w:rPr>
          <w:rFonts w:ascii="Times New Roman" w:hAnsi="Times New Roman" w:eastAsiaTheme="minorEastAsia"/>
          <w:b w:val="0"/>
          <w:bCs w:val="0"/>
          <w:szCs w:val="21"/>
        </w:rPr>
      </w:pPr>
      <w:r>
        <w:rPr>
          <w:rFonts w:ascii="Times New Roman" w:hAnsi="Times New Roman" w:eastAsiaTheme="minorEastAsia"/>
          <w:b w:val="0"/>
          <w:bCs w:val="0"/>
          <w:szCs w:val="21"/>
        </w:rPr>
        <w:t>5、响应文件递交的截止时间（报价截止时间，下同）</w:t>
      </w:r>
      <w:r>
        <w:rPr>
          <w:rFonts w:ascii="Times New Roman" w:hAnsi="Times New Roman" w:eastAsiaTheme="minorEastAsia"/>
          <w:b w:val="0"/>
          <w:bCs w:val="0"/>
          <w:szCs w:val="21"/>
          <w:highlight w:val="none"/>
        </w:rPr>
        <w:t>为20</w:t>
      </w:r>
      <w:r>
        <w:rPr>
          <w:rFonts w:hint="eastAsia" w:ascii="Times New Roman" w:hAnsi="Times New Roman" w:eastAsiaTheme="minorEastAsia"/>
          <w:b w:val="0"/>
          <w:bCs w:val="0"/>
          <w:szCs w:val="21"/>
          <w:highlight w:val="none"/>
          <w:lang w:val="en-US" w:eastAsia="zh-CN"/>
        </w:rPr>
        <w:t>20</w:t>
      </w:r>
      <w:r>
        <w:rPr>
          <w:rFonts w:ascii="Times New Roman" w:hAnsi="Times New Roman" w:eastAsiaTheme="minorEastAsia"/>
          <w:b w:val="0"/>
          <w:bCs w:val="0"/>
          <w:szCs w:val="21"/>
          <w:highlight w:val="none"/>
        </w:rPr>
        <w:t>年</w:t>
      </w:r>
      <w:r>
        <w:rPr>
          <w:rFonts w:hint="eastAsia" w:ascii="Times New Roman" w:hAnsi="Times New Roman" w:eastAsiaTheme="minorEastAsia"/>
          <w:b w:val="0"/>
          <w:bCs w:val="0"/>
          <w:szCs w:val="21"/>
          <w:highlight w:val="none"/>
          <w:lang w:val="en-US" w:eastAsia="zh-CN"/>
        </w:rPr>
        <w:t>9</w:t>
      </w:r>
      <w:r>
        <w:rPr>
          <w:rFonts w:ascii="Times New Roman" w:hAnsi="Times New Roman" w:eastAsiaTheme="minorEastAsia"/>
          <w:b w:val="0"/>
          <w:bCs w:val="0"/>
          <w:szCs w:val="21"/>
          <w:highlight w:val="none"/>
        </w:rPr>
        <w:t>月</w:t>
      </w:r>
      <w:r>
        <w:rPr>
          <w:rFonts w:hint="eastAsia" w:ascii="Times New Roman" w:hAnsi="Times New Roman" w:eastAsiaTheme="minorEastAsia"/>
          <w:b w:val="0"/>
          <w:bCs w:val="0"/>
          <w:szCs w:val="21"/>
          <w:highlight w:val="none"/>
          <w:lang w:val="en-US" w:eastAsia="zh-CN"/>
        </w:rPr>
        <w:t>22</w:t>
      </w:r>
      <w:r>
        <w:rPr>
          <w:rFonts w:ascii="Times New Roman" w:hAnsi="Times New Roman" w:eastAsiaTheme="minorEastAsia"/>
          <w:b w:val="0"/>
          <w:bCs w:val="0"/>
          <w:szCs w:val="21"/>
          <w:highlight w:val="none"/>
        </w:rPr>
        <w:t>日1</w:t>
      </w:r>
      <w:r>
        <w:rPr>
          <w:rFonts w:hint="eastAsia" w:ascii="Times New Roman" w:hAnsi="Times New Roman" w:eastAsiaTheme="minorEastAsia"/>
          <w:b w:val="0"/>
          <w:bCs w:val="0"/>
          <w:szCs w:val="21"/>
          <w:highlight w:val="none"/>
        </w:rPr>
        <w:t>0</w:t>
      </w:r>
      <w:r>
        <w:rPr>
          <w:rFonts w:ascii="Times New Roman" w:hAnsi="Times New Roman" w:eastAsiaTheme="minorEastAsia"/>
          <w:b w:val="0"/>
          <w:bCs w:val="0"/>
          <w:szCs w:val="21"/>
          <w:highlight w:val="none"/>
        </w:rPr>
        <w:t>时</w:t>
      </w:r>
      <w:r>
        <w:rPr>
          <w:rFonts w:hint="eastAsia" w:ascii="Times New Roman" w:hAnsi="Times New Roman" w:eastAsiaTheme="minorEastAsia"/>
          <w:b w:val="0"/>
          <w:bCs w:val="0"/>
          <w:szCs w:val="21"/>
          <w:highlight w:val="none"/>
        </w:rPr>
        <w:t>0</w:t>
      </w:r>
      <w:r>
        <w:rPr>
          <w:rFonts w:ascii="Times New Roman" w:hAnsi="Times New Roman" w:eastAsiaTheme="minorEastAsia"/>
          <w:b w:val="0"/>
          <w:bCs w:val="0"/>
          <w:szCs w:val="21"/>
          <w:highlight w:val="none"/>
        </w:rPr>
        <w:t>0分</w:t>
      </w:r>
      <w:r>
        <w:rPr>
          <w:rFonts w:ascii="Times New Roman" w:hAnsi="Times New Roman" w:eastAsiaTheme="minorEastAsia"/>
          <w:b w:val="0"/>
          <w:bCs w:val="0"/>
          <w:szCs w:val="21"/>
        </w:rPr>
        <w:t>，递交地点：安徽</w:t>
      </w:r>
      <w:r>
        <w:rPr>
          <w:rFonts w:hint="eastAsia" w:ascii="Times New Roman" w:hAnsi="Times New Roman" w:eastAsiaTheme="minorEastAsia"/>
          <w:b w:val="0"/>
          <w:bCs w:val="0"/>
          <w:szCs w:val="21"/>
        </w:rPr>
        <w:t>皖通高速公路股份有限公司高界管理处三楼第二</w:t>
      </w:r>
      <w:r>
        <w:rPr>
          <w:rFonts w:ascii="Times New Roman" w:hAnsi="Times New Roman" w:eastAsiaTheme="minorEastAsia"/>
          <w:b w:val="0"/>
          <w:bCs w:val="0"/>
          <w:szCs w:val="21"/>
        </w:rPr>
        <w:t>会议室。（地址：</w:t>
      </w:r>
      <w:r>
        <w:rPr>
          <w:rFonts w:hint="eastAsia" w:ascii="Times New Roman" w:hAnsi="Times New Roman" w:eastAsiaTheme="minorEastAsia"/>
          <w:b w:val="0"/>
          <w:bCs w:val="0"/>
          <w:szCs w:val="21"/>
        </w:rPr>
        <w:t>安庆市怀宁县小市镇高界高速公路管理处车轴寺收费站）</w:t>
      </w:r>
      <w:r>
        <w:rPr>
          <w:rFonts w:ascii="Times New Roman" w:hAnsi="Times New Roman" w:eastAsiaTheme="minorEastAsia"/>
          <w:b w:val="0"/>
          <w:bCs w:val="0"/>
          <w:szCs w:val="21"/>
        </w:rPr>
        <w:t>。</w:t>
      </w:r>
    </w:p>
    <w:p>
      <w:pPr>
        <w:snapToGrid w:val="0"/>
        <w:spacing w:line="360" w:lineRule="exact"/>
        <w:rPr>
          <w:rFonts w:ascii="Times New Roman" w:hAnsi="Times New Roman" w:eastAsiaTheme="minorEastAsia"/>
          <w:b w:val="0"/>
          <w:bCs w:val="0"/>
          <w:szCs w:val="21"/>
        </w:rPr>
      </w:pPr>
      <w:r>
        <w:rPr>
          <w:rFonts w:ascii="Times New Roman" w:hAnsi="Times New Roman" w:eastAsiaTheme="minorEastAsia"/>
          <w:b w:val="0"/>
          <w:bCs w:val="0"/>
          <w:szCs w:val="21"/>
        </w:rPr>
        <w:t>6、采购人定于递交截止的同一时间、同一地点举行公开开标，</w:t>
      </w:r>
      <w:r>
        <w:rPr>
          <w:rFonts w:hint="eastAsia" w:ascii="Times New Roman" w:hAnsi="Times New Roman" w:eastAsiaTheme="minorEastAsia"/>
          <w:b w:val="0"/>
          <w:bCs w:val="0"/>
          <w:szCs w:val="21"/>
        </w:rPr>
        <w:t>报价人</w:t>
      </w:r>
      <w:r>
        <w:rPr>
          <w:rFonts w:ascii="Times New Roman" w:hAnsi="Times New Roman" w:eastAsiaTheme="minorEastAsia"/>
          <w:b w:val="0"/>
          <w:bCs w:val="0"/>
          <w:szCs w:val="21"/>
        </w:rPr>
        <w:t>的法定代表人或授权代理人应携带本人身份证准时参加开标会议</w:t>
      </w:r>
      <w:r>
        <w:rPr>
          <w:rFonts w:hint="eastAsia" w:ascii="Times New Roman" w:hAnsi="Times New Roman" w:eastAsiaTheme="minorEastAsia"/>
          <w:b w:val="0"/>
          <w:bCs w:val="0"/>
          <w:szCs w:val="21"/>
        </w:rPr>
        <w:t>，未派员参加的报价人视为认同询比结果。</w:t>
      </w:r>
    </w:p>
    <w:p>
      <w:pPr>
        <w:snapToGrid w:val="0"/>
        <w:spacing w:line="360" w:lineRule="exact"/>
        <w:ind w:firstLine="420" w:firstLineChars="200"/>
        <w:rPr>
          <w:rFonts w:ascii="Times New Roman" w:hAnsi="Times New Roman" w:eastAsiaTheme="minorEastAsia"/>
          <w:b w:val="0"/>
          <w:bCs w:val="0"/>
          <w:szCs w:val="21"/>
        </w:rPr>
      </w:pPr>
      <w:r>
        <w:rPr>
          <w:rFonts w:ascii="Times New Roman" w:hAnsi="Times New Roman" w:eastAsiaTheme="minorEastAsia"/>
          <w:b w:val="0"/>
          <w:bCs w:val="0"/>
          <w:szCs w:val="21"/>
        </w:rPr>
        <w:t>7、逾期送达的、未送达指定地点的或不按照采购文件要求密封的响应文件，采购人将予以拒收。</w:t>
      </w:r>
    </w:p>
    <w:p>
      <w:pPr>
        <w:pStyle w:val="6"/>
        <w:spacing w:line="360" w:lineRule="exact"/>
        <w:rPr>
          <w:rFonts w:ascii="Times New Roman" w:hAnsi="Times New Roman" w:eastAsiaTheme="minorEastAsia"/>
          <w:b w:val="0"/>
          <w:bCs w:val="0"/>
        </w:rPr>
      </w:pPr>
      <w:r>
        <w:rPr>
          <w:rFonts w:ascii="Times New Roman" w:hAnsi="Times New Roman" w:eastAsiaTheme="minorEastAsia"/>
          <w:b w:val="0"/>
          <w:bCs w:val="0"/>
        </w:rPr>
        <w:t>五、发布公告的媒介</w:t>
      </w:r>
    </w:p>
    <w:p>
      <w:pPr>
        <w:snapToGrid w:val="0"/>
        <w:spacing w:line="360" w:lineRule="exact"/>
        <w:rPr>
          <w:rFonts w:ascii="Times New Roman" w:hAnsi="Times New Roman" w:eastAsiaTheme="minorEastAsia"/>
          <w:b w:val="0"/>
          <w:bCs w:val="0"/>
          <w:szCs w:val="21"/>
        </w:rPr>
      </w:pPr>
      <w:r>
        <w:rPr>
          <w:rFonts w:ascii="Times New Roman" w:hAnsi="Times New Roman" w:eastAsiaTheme="minorEastAsia"/>
          <w:b w:val="0"/>
          <w:bCs w:val="0"/>
          <w:szCs w:val="21"/>
        </w:rPr>
        <w:t>本次询比采购公告在安徽省交通控股集团有限公司网站公开发布。</w:t>
      </w:r>
    </w:p>
    <w:p>
      <w:pPr>
        <w:pStyle w:val="6"/>
        <w:spacing w:line="360" w:lineRule="exact"/>
        <w:rPr>
          <w:rFonts w:ascii="Times New Roman" w:hAnsi="Times New Roman" w:eastAsiaTheme="minorEastAsia"/>
          <w:b w:val="0"/>
          <w:bCs w:val="0"/>
        </w:rPr>
      </w:pPr>
      <w:r>
        <w:rPr>
          <w:rFonts w:hint="eastAsia" w:ascii="Times New Roman" w:hAnsi="Times New Roman" w:eastAsiaTheme="minorEastAsia"/>
          <w:b w:val="0"/>
          <w:bCs w:val="0"/>
        </w:rPr>
        <w:t>六</w:t>
      </w:r>
      <w:r>
        <w:rPr>
          <w:rFonts w:ascii="Times New Roman" w:hAnsi="Times New Roman" w:eastAsiaTheme="minorEastAsia"/>
          <w:b w:val="0"/>
          <w:bCs w:val="0"/>
        </w:rPr>
        <w:t>、联系方式</w:t>
      </w:r>
    </w:p>
    <w:p>
      <w:pPr>
        <w:snapToGrid w:val="0"/>
        <w:spacing w:line="360" w:lineRule="exact"/>
        <w:ind w:firstLine="0" w:firstLineChars="0"/>
        <w:rPr>
          <w:rFonts w:ascii="Times New Roman" w:hAnsi="Times New Roman" w:eastAsiaTheme="minorEastAsia"/>
          <w:b w:val="0"/>
          <w:bCs w:val="0"/>
          <w:szCs w:val="21"/>
        </w:rPr>
      </w:pPr>
      <w:r>
        <w:rPr>
          <w:rFonts w:ascii="Times New Roman" w:hAnsi="Times New Roman" w:eastAsiaTheme="minorEastAsia"/>
          <w:b w:val="0"/>
          <w:bCs w:val="0"/>
          <w:szCs w:val="21"/>
        </w:rPr>
        <w:t>采购人：</w:t>
      </w:r>
      <w:r>
        <w:rPr>
          <w:rFonts w:hint="eastAsia" w:ascii="宋体" w:hAnsi="宋体"/>
          <w:b w:val="0"/>
          <w:bCs w:val="0"/>
          <w:szCs w:val="21"/>
        </w:rPr>
        <w:t>安徽皖通高速公路股份有限公司高界管理处</w:t>
      </w:r>
    </w:p>
    <w:p>
      <w:pPr>
        <w:snapToGrid w:val="0"/>
        <w:spacing w:line="360" w:lineRule="exact"/>
        <w:ind w:firstLine="0" w:firstLineChars="0"/>
        <w:rPr>
          <w:rFonts w:ascii="Times New Roman" w:hAnsi="Times New Roman" w:eastAsiaTheme="minorEastAsia"/>
          <w:b w:val="0"/>
          <w:bCs w:val="0"/>
          <w:szCs w:val="21"/>
        </w:rPr>
      </w:pPr>
      <w:r>
        <w:rPr>
          <w:rFonts w:ascii="Times New Roman" w:hAnsi="Times New Roman" w:eastAsiaTheme="minorEastAsia"/>
          <w:b w:val="0"/>
          <w:bCs w:val="0"/>
          <w:szCs w:val="21"/>
        </w:rPr>
        <w:t>联系地址：</w:t>
      </w:r>
      <w:r>
        <w:rPr>
          <w:rFonts w:hint="eastAsia"/>
          <w:b w:val="0"/>
          <w:bCs w:val="0"/>
          <w:szCs w:val="21"/>
        </w:rPr>
        <w:t>安庆市怀宁县小市镇高界高速公路管理处车轴寺收费站</w:t>
      </w:r>
    </w:p>
    <w:p>
      <w:pPr>
        <w:snapToGrid w:val="0"/>
        <w:spacing w:line="360" w:lineRule="exact"/>
        <w:ind w:firstLine="0" w:firstLineChars="0"/>
        <w:rPr>
          <w:rFonts w:hint="default" w:ascii="Times New Roman" w:hAnsi="Times New Roman" w:eastAsiaTheme="minorEastAsia"/>
          <w:b w:val="0"/>
          <w:bCs w:val="0"/>
          <w:szCs w:val="21"/>
          <w:lang w:val="en-US" w:eastAsia="zh-CN"/>
        </w:rPr>
      </w:pPr>
      <w:r>
        <w:rPr>
          <w:rFonts w:ascii="Times New Roman" w:hAnsi="Times New Roman" w:eastAsiaTheme="minorEastAsia"/>
          <w:b w:val="0"/>
          <w:bCs w:val="0"/>
          <w:szCs w:val="21"/>
        </w:rPr>
        <w:t xml:space="preserve">联系人： </w:t>
      </w:r>
      <w:r>
        <w:rPr>
          <w:rFonts w:hint="eastAsia" w:ascii="Times New Roman" w:hAnsi="Times New Roman" w:eastAsiaTheme="minorEastAsia"/>
          <w:b w:val="0"/>
          <w:bCs w:val="0"/>
          <w:szCs w:val="21"/>
          <w:lang w:val="en-US" w:eastAsia="zh-CN"/>
        </w:rPr>
        <w:t>徐工  王工</w:t>
      </w:r>
    </w:p>
    <w:p>
      <w:pPr>
        <w:spacing w:line="360" w:lineRule="exact"/>
        <w:ind w:left="0" w:leftChars="0" w:firstLine="0" w:firstLineChars="0"/>
        <w:rPr>
          <w:rFonts w:hint="default" w:eastAsia="宋体"/>
          <w:b w:val="0"/>
          <w:bCs w:val="0"/>
          <w:szCs w:val="21"/>
          <w:lang w:val="en-US" w:eastAsia="zh-CN"/>
        </w:rPr>
      </w:pPr>
      <w:r>
        <w:rPr>
          <w:rFonts w:ascii="Times New Roman" w:hAnsi="Times New Roman" w:eastAsiaTheme="minorEastAsia"/>
          <w:b w:val="0"/>
          <w:bCs w:val="0"/>
          <w:szCs w:val="21"/>
        </w:rPr>
        <w:t>联系电话：</w:t>
      </w:r>
      <w:r>
        <w:rPr>
          <w:b w:val="0"/>
          <w:bCs w:val="0"/>
          <w:szCs w:val="21"/>
        </w:rPr>
        <w:t>0556-8929419-304215</w:t>
      </w:r>
      <w:r>
        <w:rPr>
          <w:rFonts w:hint="eastAsia"/>
          <w:b w:val="0"/>
          <w:bCs w:val="0"/>
          <w:szCs w:val="21"/>
        </w:rPr>
        <w:t>，</w:t>
      </w:r>
      <w:r>
        <w:rPr>
          <w:rFonts w:hint="eastAsia"/>
          <w:b w:val="0"/>
          <w:bCs w:val="0"/>
          <w:szCs w:val="21"/>
          <w:lang w:val="en-US" w:eastAsia="zh-CN"/>
        </w:rPr>
        <w:t>15855657677</w:t>
      </w:r>
    </w:p>
    <w:p>
      <w:pPr>
        <w:snapToGrid w:val="0"/>
        <w:spacing w:line="360" w:lineRule="exact"/>
        <w:rPr>
          <w:b w:val="0"/>
          <w:bCs w:val="0"/>
          <w:szCs w:val="21"/>
        </w:rPr>
      </w:pPr>
    </w:p>
    <w:p>
      <w:pPr>
        <w:spacing w:line="360" w:lineRule="exact"/>
        <w:jc w:val="right"/>
        <w:rPr>
          <w:rFonts w:hint="eastAsia" w:ascii="宋体" w:hAnsi="宋体"/>
          <w:b w:val="0"/>
          <w:bCs w:val="0"/>
          <w:szCs w:val="21"/>
        </w:rPr>
      </w:pPr>
    </w:p>
    <w:p>
      <w:pPr>
        <w:spacing w:line="360" w:lineRule="exact"/>
        <w:jc w:val="right"/>
        <w:rPr>
          <w:rFonts w:ascii="宋体" w:hAnsi="宋体"/>
          <w:b w:val="0"/>
          <w:bCs w:val="0"/>
          <w:szCs w:val="21"/>
        </w:rPr>
      </w:pPr>
      <w:r>
        <w:rPr>
          <w:rFonts w:hint="eastAsia" w:ascii="宋体" w:hAnsi="宋体"/>
          <w:b w:val="0"/>
          <w:bCs w:val="0"/>
          <w:szCs w:val="21"/>
        </w:rPr>
        <w:t>安徽皖通高速公路股份有限公司高界管理处</w:t>
      </w:r>
    </w:p>
    <w:p>
      <w:pPr>
        <w:spacing w:line="360" w:lineRule="exact"/>
        <w:rPr>
          <w:rFonts w:ascii="Times New Roman" w:hAnsi="Times New Roman" w:eastAsiaTheme="minorEastAsia"/>
          <w:b w:val="0"/>
          <w:bCs w:val="0"/>
          <w:highlight w:val="yellow"/>
        </w:rPr>
      </w:pPr>
      <w:r>
        <w:rPr>
          <w:rFonts w:ascii="Times New Roman" w:hAnsi="Times New Roman" w:eastAsiaTheme="minorEastAsia"/>
          <w:b w:val="0"/>
          <w:bCs w:val="0"/>
        </w:rPr>
        <w:t xml:space="preserve">                                              </w:t>
      </w:r>
      <w:r>
        <w:rPr>
          <w:rFonts w:ascii="Times New Roman" w:hAnsi="Times New Roman" w:eastAsiaTheme="minorEastAsia"/>
          <w:b w:val="0"/>
          <w:bCs w:val="0"/>
          <w:highlight w:val="none"/>
        </w:rPr>
        <w:t xml:space="preserve">       20</w:t>
      </w:r>
      <w:r>
        <w:rPr>
          <w:rFonts w:hint="eastAsia" w:ascii="Times New Roman" w:hAnsi="Times New Roman" w:eastAsiaTheme="minorEastAsia"/>
          <w:b w:val="0"/>
          <w:bCs w:val="0"/>
          <w:highlight w:val="none"/>
          <w:lang w:val="en-US" w:eastAsia="zh-CN"/>
        </w:rPr>
        <w:t>20</w:t>
      </w:r>
      <w:r>
        <w:rPr>
          <w:rFonts w:ascii="Times New Roman" w:hAnsi="Times New Roman" w:eastAsiaTheme="minorEastAsia"/>
          <w:b w:val="0"/>
          <w:bCs w:val="0"/>
          <w:highlight w:val="none"/>
        </w:rPr>
        <w:t>年</w:t>
      </w:r>
      <w:r>
        <w:rPr>
          <w:rFonts w:hint="eastAsia" w:ascii="Times New Roman" w:hAnsi="Times New Roman" w:eastAsiaTheme="minorEastAsia"/>
          <w:b w:val="0"/>
          <w:bCs w:val="0"/>
          <w:highlight w:val="none"/>
          <w:lang w:val="en-US" w:eastAsia="zh-CN"/>
        </w:rPr>
        <w:t>9</w:t>
      </w:r>
      <w:r>
        <w:rPr>
          <w:rFonts w:ascii="Times New Roman" w:hAnsi="Times New Roman" w:eastAsiaTheme="minorEastAsia"/>
          <w:b w:val="0"/>
          <w:bCs w:val="0"/>
          <w:highlight w:val="none"/>
        </w:rPr>
        <w:t>月</w:t>
      </w:r>
      <w:r>
        <w:rPr>
          <w:rFonts w:hint="eastAsia" w:ascii="Times New Roman" w:hAnsi="Times New Roman" w:eastAsiaTheme="minorEastAsia"/>
          <w:b w:val="0"/>
          <w:bCs w:val="0"/>
          <w:highlight w:val="none"/>
          <w:lang w:val="en-US" w:eastAsia="zh-CN"/>
        </w:rPr>
        <w:t>15</w:t>
      </w:r>
      <w:r>
        <w:rPr>
          <w:rFonts w:ascii="Times New Roman" w:hAnsi="Times New Roman" w:eastAsiaTheme="minorEastAsia"/>
          <w:b w:val="0"/>
          <w:bCs w:val="0"/>
          <w:highlight w:val="none"/>
        </w:rPr>
        <w:t>日</w:t>
      </w:r>
    </w:p>
    <w:p>
      <w:pPr>
        <w:pStyle w:val="2"/>
        <w:rPr>
          <w:rFonts w:ascii="Times New Roman" w:hAnsi="Times New Roman" w:eastAsiaTheme="minorEastAsia"/>
          <w:b/>
          <w:bCs/>
          <w:color w:val="FF0000"/>
          <w:highlight w:val="yellow"/>
        </w:rPr>
      </w:pPr>
    </w:p>
    <w:p>
      <w:pPr>
        <w:pStyle w:val="2"/>
        <w:rPr>
          <w:rFonts w:ascii="Times New Roman" w:hAnsi="Times New Roman" w:eastAsiaTheme="minorEastAsia"/>
          <w:color w:val="FF0000"/>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ind w:firstLine="0" w:firstLineChars="0"/>
        <w:rPr>
          <w:rFonts w:ascii="Times New Roman" w:hAnsi="Times New Roman" w:eastAsiaTheme="minorEastAsia"/>
        </w:rPr>
      </w:pPr>
    </w:p>
    <w:p>
      <w:pPr>
        <w:pStyle w:val="2"/>
        <w:ind w:firstLine="0" w:firstLineChars="0"/>
        <w:rPr>
          <w:rFonts w:ascii="Times New Roman" w:hAnsi="Times New Roman" w:eastAsiaTheme="minorEastAsia"/>
        </w:rPr>
      </w:pPr>
    </w:p>
    <w:p>
      <w:pPr>
        <w:pStyle w:val="2"/>
        <w:ind w:firstLine="0" w:firstLineChars="0"/>
        <w:rPr>
          <w:rFonts w:ascii="Times New Roman" w:hAnsi="Times New Roman" w:eastAsiaTheme="minorEastAsia"/>
        </w:rPr>
      </w:pPr>
    </w:p>
    <w:p>
      <w:pPr>
        <w:pStyle w:val="2"/>
        <w:ind w:firstLine="0" w:firstLineChars="0"/>
        <w:rPr>
          <w:rFonts w:ascii="Times New Roman" w:hAnsi="Times New Roman" w:eastAsiaTheme="minorEastAsia"/>
        </w:rPr>
      </w:pPr>
    </w:p>
    <w:p>
      <w:pPr>
        <w:pStyle w:val="2"/>
        <w:ind w:firstLine="0" w:firstLineChars="0"/>
        <w:rPr>
          <w:rFonts w:ascii="Times New Roman" w:hAnsi="Times New Roman" w:eastAsiaTheme="minorEastAsia"/>
        </w:rPr>
      </w:pPr>
    </w:p>
    <w:p>
      <w:pPr>
        <w:pStyle w:val="2"/>
        <w:ind w:firstLine="0" w:firstLineChars="0"/>
        <w:rPr>
          <w:rFonts w:ascii="Times New Roman" w:hAnsi="Times New Roman" w:eastAsiaTheme="minorEastAsia"/>
        </w:rPr>
      </w:pPr>
    </w:p>
    <w:p>
      <w:pPr>
        <w:rPr>
          <w:rFonts w:ascii="Times New Roman" w:hAnsi="Times New Roman" w:eastAsiaTheme="minorEastAsia"/>
        </w:rPr>
      </w:pPr>
    </w:p>
    <w:p>
      <w:pPr>
        <w:pStyle w:val="3"/>
        <w:rPr>
          <w:rFonts w:ascii="Times New Roman" w:hAnsi="Times New Roman" w:eastAsiaTheme="minorEastAsia"/>
        </w:rPr>
      </w:pPr>
      <w:bookmarkStart w:id="3" w:name="_Toc21969"/>
      <w:r>
        <w:rPr>
          <w:rFonts w:ascii="Times New Roman" w:hAnsi="Times New Roman" w:eastAsiaTheme="minorEastAsia"/>
        </w:rPr>
        <w:t>第二章 供应商须知</w:t>
      </w:r>
      <w:bookmarkEnd w:id="3"/>
      <w:bookmarkStart w:id="4" w:name="_Toc179632545"/>
      <w:bookmarkStart w:id="5" w:name="_Toc152045528"/>
      <w:bookmarkStart w:id="6" w:name="_Toc152042304"/>
      <w:bookmarkStart w:id="7" w:name="_Toc144974496"/>
    </w:p>
    <w:p>
      <w:pPr>
        <w:rPr>
          <w:rFonts w:ascii="Times New Roman" w:hAnsi="Times New Roman" w:eastAsiaTheme="minorEastAsia"/>
        </w:rPr>
      </w:pPr>
      <w:r>
        <w:rPr>
          <w:rFonts w:ascii="Times New Roman" w:hAnsi="Times New Roman" w:eastAsiaTheme="minorEastAsia"/>
        </w:rPr>
        <w:br w:type="page"/>
      </w:r>
      <w:bookmarkEnd w:id="4"/>
      <w:bookmarkEnd w:id="5"/>
      <w:bookmarkEnd w:id="6"/>
      <w:bookmarkEnd w:id="7"/>
    </w:p>
    <w:p>
      <w:pPr>
        <w:pStyle w:val="73"/>
        <w:jc w:val="both"/>
        <w:rPr>
          <w:rFonts w:ascii="Times New Roman" w:hAnsi="Times New Roman" w:eastAsiaTheme="minorEastAsia"/>
          <w:sz w:val="21"/>
          <w:szCs w:val="21"/>
        </w:rPr>
      </w:pPr>
    </w:p>
    <w:p>
      <w:pPr>
        <w:pStyle w:val="73"/>
        <w:ind w:firstLine="210" w:firstLineChars="100"/>
        <w:jc w:val="both"/>
        <w:rPr>
          <w:rFonts w:ascii="Times New Roman" w:hAnsi="Times New Roman" w:eastAsiaTheme="minorEastAsia"/>
          <w:sz w:val="21"/>
          <w:szCs w:val="21"/>
        </w:rPr>
      </w:pPr>
      <w:r>
        <w:rPr>
          <w:rFonts w:ascii="Times New Roman" w:hAnsi="Times New Roman" w:eastAsiaTheme="minorEastAsia"/>
          <w:sz w:val="21"/>
          <w:szCs w:val="21"/>
        </w:rPr>
        <w:t>供应商须知前附表</w:t>
      </w:r>
    </w:p>
    <w:tbl>
      <w:tblPr>
        <w:tblStyle w:val="53"/>
        <w:tblW w:w="85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3"/>
        <w:gridCol w:w="3063"/>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043" w:type="dxa"/>
            <w:vAlign w:val="center"/>
          </w:tcPr>
          <w:p>
            <w:pPr>
              <w:ind w:firstLine="0" w:firstLineChars="0"/>
              <w:rPr>
                <w:rFonts w:ascii="Times New Roman" w:hAnsi="Times New Roman" w:eastAsiaTheme="minorEastAsia"/>
                <w:b/>
                <w:sz w:val="24"/>
              </w:rPr>
            </w:pPr>
            <w:r>
              <w:rPr>
                <w:rFonts w:ascii="Times New Roman" w:hAnsi="Times New Roman" w:eastAsiaTheme="minorEastAsia"/>
                <w:b/>
                <w:sz w:val="24"/>
              </w:rPr>
              <w:t>序号</w:t>
            </w:r>
          </w:p>
        </w:tc>
        <w:tc>
          <w:tcPr>
            <w:tcW w:w="3063" w:type="dxa"/>
            <w:vAlign w:val="center"/>
          </w:tcPr>
          <w:p>
            <w:pPr>
              <w:ind w:firstLine="482"/>
              <w:jc w:val="center"/>
              <w:rPr>
                <w:rFonts w:ascii="Times New Roman" w:hAnsi="Times New Roman" w:eastAsiaTheme="minorEastAsia"/>
                <w:b/>
                <w:sz w:val="24"/>
              </w:rPr>
            </w:pPr>
            <w:r>
              <w:rPr>
                <w:rFonts w:ascii="Times New Roman" w:hAnsi="Times New Roman" w:eastAsiaTheme="minorEastAsia"/>
                <w:b/>
                <w:sz w:val="24"/>
              </w:rPr>
              <w:t>条款名称</w:t>
            </w:r>
          </w:p>
        </w:tc>
        <w:tc>
          <w:tcPr>
            <w:tcW w:w="4445" w:type="dxa"/>
            <w:vAlign w:val="center"/>
          </w:tcPr>
          <w:p>
            <w:pPr>
              <w:ind w:firstLine="482"/>
              <w:jc w:val="center"/>
              <w:rPr>
                <w:rFonts w:ascii="Times New Roman" w:hAnsi="Times New Roman" w:eastAsiaTheme="minorEastAsia"/>
                <w:b/>
                <w:sz w:val="24"/>
              </w:rPr>
            </w:pPr>
            <w:r>
              <w:rPr>
                <w:rFonts w:ascii="Times New Roman" w:hAnsi="Times New Roman" w:eastAsiaTheme="minorEastAsia"/>
                <w:b/>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043"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1</w:t>
            </w:r>
          </w:p>
        </w:tc>
        <w:tc>
          <w:tcPr>
            <w:tcW w:w="3063"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项目名称</w:t>
            </w:r>
          </w:p>
        </w:tc>
        <w:tc>
          <w:tcPr>
            <w:tcW w:w="4445" w:type="dxa"/>
            <w:vAlign w:val="center"/>
          </w:tcPr>
          <w:p>
            <w:pPr>
              <w:spacing w:line="360" w:lineRule="exact"/>
              <w:ind w:left="0" w:leftChars="0" w:firstLine="0" w:firstLineChars="0"/>
              <w:rPr>
                <w:rFonts w:hint="default" w:ascii="Times New Roman" w:hAnsi="Times New Roman" w:eastAsiaTheme="minorEastAsia"/>
                <w:kern w:val="2"/>
                <w:szCs w:val="21"/>
                <w:lang w:val="en-US" w:eastAsia="zh-CN"/>
              </w:rPr>
            </w:pPr>
            <w:r>
              <w:rPr>
                <w:rFonts w:hint="eastAsia"/>
                <w:lang w:eastAsia="zh-CN"/>
              </w:rPr>
              <w:t>高界处2020年水毁修复工程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043"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2</w:t>
            </w:r>
          </w:p>
        </w:tc>
        <w:tc>
          <w:tcPr>
            <w:tcW w:w="3063"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采购人</w:t>
            </w:r>
          </w:p>
        </w:tc>
        <w:tc>
          <w:tcPr>
            <w:tcW w:w="4445" w:type="dxa"/>
            <w:vAlign w:val="center"/>
          </w:tcPr>
          <w:p>
            <w:pPr>
              <w:pStyle w:val="66"/>
              <w:spacing w:line="360" w:lineRule="auto"/>
              <w:rPr>
                <w:rFonts w:ascii="宋体" w:hAnsi="宋体"/>
                <w:szCs w:val="21"/>
              </w:rPr>
            </w:pPr>
            <w:r>
              <w:rPr>
                <w:rFonts w:ascii="Times New Roman" w:hAnsi="Times New Roman" w:eastAsiaTheme="minorEastAsia"/>
                <w:kern w:val="2"/>
                <w:szCs w:val="21"/>
              </w:rPr>
              <w:t>采购人名称：</w:t>
            </w:r>
            <w:r>
              <w:rPr>
                <w:rFonts w:hint="eastAsia" w:ascii="宋体" w:hAnsi="宋体"/>
                <w:szCs w:val="21"/>
              </w:rPr>
              <w:t>安徽皖通高速公路股份有限公司高界管理处</w:t>
            </w:r>
          </w:p>
          <w:p>
            <w:pPr>
              <w:pStyle w:val="66"/>
              <w:spacing w:line="360" w:lineRule="auto"/>
              <w:rPr>
                <w:rFonts w:ascii="Times New Roman" w:hAnsi="Times New Roman" w:eastAsiaTheme="minorEastAsia"/>
                <w:kern w:val="2"/>
                <w:szCs w:val="21"/>
              </w:rPr>
            </w:pPr>
            <w:r>
              <w:rPr>
                <w:rFonts w:ascii="Times New Roman" w:hAnsi="Times New Roman" w:eastAsiaTheme="minorEastAsia"/>
                <w:kern w:val="2"/>
                <w:szCs w:val="21"/>
              </w:rPr>
              <w:t>地  址：</w:t>
            </w:r>
            <w:r>
              <w:rPr>
                <w:rFonts w:hint="eastAsia"/>
                <w:szCs w:val="21"/>
              </w:rPr>
              <w:t>安庆市怀宁县小市镇高界高速公路管理处车轴寺收费站</w:t>
            </w:r>
          </w:p>
          <w:p>
            <w:pPr>
              <w:pStyle w:val="66"/>
              <w:spacing w:line="360" w:lineRule="auto"/>
              <w:rPr>
                <w:rFonts w:hint="default" w:ascii="Times New Roman" w:hAnsi="Times New Roman" w:eastAsiaTheme="minorEastAsia"/>
                <w:kern w:val="2"/>
                <w:szCs w:val="21"/>
                <w:lang w:val="en-US" w:eastAsia="zh-CN"/>
              </w:rPr>
            </w:pPr>
            <w:r>
              <w:rPr>
                <w:rFonts w:ascii="Times New Roman" w:hAnsi="Times New Roman" w:eastAsiaTheme="minorEastAsia"/>
                <w:kern w:val="2"/>
                <w:szCs w:val="21"/>
              </w:rPr>
              <w:t>联系人：</w:t>
            </w:r>
            <w:r>
              <w:rPr>
                <w:rFonts w:hint="eastAsia" w:ascii="Times New Roman" w:hAnsi="Times New Roman" w:eastAsiaTheme="minorEastAsia"/>
                <w:kern w:val="2"/>
                <w:szCs w:val="21"/>
                <w:lang w:val="en-US" w:eastAsia="zh-CN"/>
              </w:rPr>
              <w:t xml:space="preserve">徐工   </w:t>
            </w:r>
            <w:r>
              <w:rPr>
                <w:rFonts w:hint="eastAsia" w:ascii="Times New Roman" w:hAnsi="Times New Roman" w:eastAsiaTheme="minorEastAsia"/>
                <w:kern w:val="2"/>
                <w:szCs w:val="21"/>
                <w:lang w:eastAsia="zh-CN"/>
              </w:rPr>
              <w:t>王</w:t>
            </w:r>
            <w:r>
              <w:rPr>
                <w:rFonts w:ascii="Times New Roman" w:hAnsi="Times New Roman" w:eastAsiaTheme="minorEastAsia"/>
                <w:kern w:val="2"/>
                <w:szCs w:val="21"/>
              </w:rPr>
              <w:t>工</w:t>
            </w:r>
            <w:r>
              <w:rPr>
                <w:rFonts w:hint="eastAsia" w:ascii="Times New Roman" w:hAnsi="Times New Roman" w:eastAsiaTheme="minorEastAsia"/>
                <w:kern w:val="2"/>
                <w:szCs w:val="21"/>
                <w:lang w:val="en-US" w:eastAsia="zh-CN"/>
              </w:rPr>
              <w:t xml:space="preserve">  </w:t>
            </w:r>
          </w:p>
          <w:p>
            <w:pPr>
              <w:spacing w:line="360" w:lineRule="exact"/>
              <w:ind w:left="0" w:leftChars="0" w:firstLine="0" w:firstLineChars="0"/>
              <w:rPr>
                <w:rFonts w:hint="default" w:eastAsia="宋体"/>
                <w:szCs w:val="21"/>
                <w:lang w:val="en-US" w:eastAsia="zh-CN"/>
              </w:rPr>
            </w:pPr>
            <w:r>
              <w:rPr>
                <w:rFonts w:ascii="Times New Roman" w:hAnsi="Times New Roman" w:eastAsiaTheme="minorEastAsia"/>
                <w:szCs w:val="21"/>
              </w:rPr>
              <w:t>电话：</w:t>
            </w:r>
            <w:r>
              <w:rPr>
                <w:szCs w:val="21"/>
              </w:rPr>
              <w:t>0556-8929419-304215</w:t>
            </w:r>
            <w:r>
              <w:rPr>
                <w:rFonts w:hint="eastAsia"/>
                <w:szCs w:val="21"/>
              </w:rPr>
              <w:t>，</w:t>
            </w:r>
            <w:r>
              <w:rPr>
                <w:rFonts w:hint="eastAsia"/>
                <w:b w:val="0"/>
                <w:bCs w:val="0"/>
                <w:szCs w:val="21"/>
                <w:lang w:val="en-US" w:eastAsia="zh-CN"/>
              </w:rPr>
              <w:t>15855657677</w:t>
            </w:r>
          </w:p>
          <w:p>
            <w:pPr>
              <w:pStyle w:val="66"/>
              <w:spacing w:line="360" w:lineRule="auto"/>
              <w:rPr>
                <w:rFonts w:ascii="Times New Roman" w:hAnsi="Times New Roman" w:eastAsiaTheme="minorEastAsia"/>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043"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3</w:t>
            </w:r>
          </w:p>
        </w:tc>
        <w:tc>
          <w:tcPr>
            <w:tcW w:w="3063"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项目地点</w:t>
            </w:r>
          </w:p>
        </w:tc>
        <w:tc>
          <w:tcPr>
            <w:tcW w:w="4445" w:type="dxa"/>
            <w:vAlign w:val="center"/>
          </w:tcPr>
          <w:p>
            <w:pPr>
              <w:ind w:firstLine="0" w:firstLineChars="0"/>
              <w:rPr>
                <w:rFonts w:hint="default" w:ascii="Times New Roman" w:hAnsi="Times New Roman" w:eastAsiaTheme="minorEastAsia"/>
                <w:szCs w:val="21"/>
                <w:lang w:val="en-US" w:eastAsia="zh-CN"/>
              </w:rPr>
            </w:pPr>
            <w:r>
              <w:rPr>
                <w:rFonts w:hint="eastAsia" w:ascii="Times New Roman" w:hAnsi="Times New Roman" w:eastAsiaTheme="minorEastAsia"/>
                <w:szCs w:val="21"/>
              </w:rPr>
              <w:t>安庆</w:t>
            </w:r>
            <w:r>
              <w:rPr>
                <w:rFonts w:hint="eastAsia" w:ascii="Times New Roman" w:hAnsi="Times New Roman" w:eastAsiaTheme="minorEastAsia"/>
                <w:szCs w:val="21"/>
                <w:lang w:val="en-US" w:eastAsia="zh-CN"/>
              </w:rPr>
              <w:t>市宿松县、太湖县、岳西县、潜山市、望江县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043"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4</w:t>
            </w:r>
          </w:p>
        </w:tc>
        <w:tc>
          <w:tcPr>
            <w:tcW w:w="3063"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资金来源</w:t>
            </w:r>
          </w:p>
        </w:tc>
        <w:tc>
          <w:tcPr>
            <w:tcW w:w="4445" w:type="dxa"/>
            <w:vAlign w:val="center"/>
          </w:tcPr>
          <w:p>
            <w:pPr>
              <w:ind w:firstLine="0" w:firstLineChars="0"/>
              <w:jc w:val="left"/>
              <w:rPr>
                <w:rFonts w:ascii="Times New Roman" w:hAnsi="Times New Roman" w:eastAsiaTheme="minorEastAsia"/>
                <w:szCs w:val="21"/>
              </w:rPr>
            </w:pPr>
            <w:r>
              <w:rPr>
                <w:rFonts w:ascii="Times New Roman" w:hAnsi="Times New Roman" w:eastAsiaTheme="minorEastAsia"/>
                <w:szCs w:val="21"/>
              </w:rPr>
              <w:t>业主自筹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43"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5</w:t>
            </w:r>
          </w:p>
        </w:tc>
        <w:tc>
          <w:tcPr>
            <w:tcW w:w="3063"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资金落实情况</w:t>
            </w:r>
          </w:p>
        </w:tc>
        <w:tc>
          <w:tcPr>
            <w:tcW w:w="4445" w:type="dxa"/>
            <w:vAlign w:val="center"/>
          </w:tcPr>
          <w:p>
            <w:pPr>
              <w:ind w:firstLine="0" w:firstLineChars="0"/>
              <w:jc w:val="left"/>
              <w:rPr>
                <w:rFonts w:ascii="Times New Roman" w:hAnsi="Times New Roman" w:eastAsiaTheme="minorEastAsia"/>
                <w:szCs w:val="21"/>
              </w:rPr>
            </w:pPr>
            <w:r>
              <w:rPr>
                <w:rFonts w:ascii="Times New Roman" w:hAnsi="Times New Roman" w:eastAsiaTheme="minorEastAsia"/>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043"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6</w:t>
            </w:r>
          </w:p>
        </w:tc>
        <w:tc>
          <w:tcPr>
            <w:tcW w:w="3063"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询比采购范围</w:t>
            </w:r>
          </w:p>
        </w:tc>
        <w:tc>
          <w:tcPr>
            <w:tcW w:w="4445" w:type="dxa"/>
            <w:vAlign w:val="center"/>
          </w:tcPr>
          <w:p>
            <w:pPr>
              <w:ind w:firstLine="0" w:firstLineChars="0"/>
              <w:jc w:val="left"/>
              <w:rPr>
                <w:rFonts w:hint="default" w:ascii="Times New Roman" w:hAnsi="Times New Roman" w:eastAsiaTheme="minorEastAsia"/>
                <w:color w:val="FF0000"/>
                <w:szCs w:val="21"/>
                <w:lang w:val="en-US" w:eastAsia="zh-CN"/>
              </w:rPr>
            </w:pPr>
            <w:r>
              <w:rPr>
                <w:rFonts w:hint="eastAsia"/>
                <w:lang w:eastAsia="zh-CN"/>
              </w:rPr>
              <w:t>高界处2020年水毁修复工程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3"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7</w:t>
            </w:r>
          </w:p>
        </w:tc>
        <w:tc>
          <w:tcPr>
            <w:tcW w:w="3063"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计划工期</w:t>
            </w:r>
          </w:p>
        </w:tc>
        <w:tc>
          <w:tcPr>
            <w:tcW w:w="4445" w:type="dxa"/>
            <w:vAlign w:val="center"/>
          </w:tcPr>
          <w:p>
            <w:pPr>
              <w:ind w:firstLine="0" w:firstLineChars="0"/>
              <w:jc w:val="left"/>
              <w:rPr>
                <w:rFonts w:ascii="Times New Roman" w:hAnsi="Times New Roman" w:eastAsiaTheme="minorEastAsia"/>
                <w:szCs w:val="21"/>
              </w:rPr>
            </w:pPr>
            <w:r>
              <w:rPr>
                <w:rFonts w:ascii="Times New Roman" w:hAnsi="Times New Roman" w:eastAsiaTheme="minorEastAsia"/>
                <w:szCs w:val="21"/>
              </w:rPr>
              <w:t>计划工期：</w:t>
            </w:r>
            <w:r>
              <w:rPr>
                <w:rFonts w:hint="eastAsia" w:ascii="Times New Roman" w:hAnsi="Times New Roman" w:eastAsiaTheme="minorEastAsia"/>
                <w:szCs w:val="21"/>
                <w:lang w:val="en-US" w:eastAsia="zh-CN"/>
              </w:rPr>
              <w:t>4</w:t>
            </w:r>
            <w:r>
              <w:rPr>
                <w:rFonts w:hint="eastAsia" w:ascii="Times New Roman" w:hAnsi="Times New Roman" w:eastAsiaTheme="minorEastAsia"/>
                <w:szCs w:val="21"/>
              </w:rPr>
              <w:t>个月</w:t>
            </w:r>
          </w:p>
          <w:p>
            <w:pPr>
              <w:ind w:firstLine="0" w:firstLineChars="0"/>
              <w:jc w:val="left"/>
              <w:rPr>
                <w:rFonts w:ascii="Times New Roman" w:hAnsi="Times New Roman" w:eastAsiaTheme="minorEastAsia"/>
                <w:szCs w:val="21"/>
              </w:rPr>
            </w:pPr>
            <w:r>
              <w:rPr>
                <w:rFonts w:ascii="Times New Roman" w:hAnsi="Times New Roman" w:eastAsiaTheme="minorEastAsia"/>
                <w:szCs w:val="21"/>
              </w:rPr>
              <w:t>计划开工日期：20</w:t>
            </w:r>
            <w:r>
              <w:rPr>
                <w:rFonts w:hint="eastAsia" w:ascii="Times New Roman" w:hAnsi="Times New Roman" w:eastAsiaTheme="minorEastAsia"/>
                <w:szCs w:val="21"/>
                <w:lang w:val="en-US" w:eastAsia="zh-CN"/>
              </w:rPr>
              <w:t>20</w:t>
            </w:r>
            <w:r>
              <w:rPr>
                <w:rFonts w:ascii="Times New Roman" w:hAnsi="Times New Roman" w:eastAsiaTheme="minorEastAsia"/>
                <w:szCs w:val="21"/>
              </w:rPr>
              <w:t>年</w:t>
            </w:r>
            <w:r>
              <w:rPr>
                <w:rFonts w:hint="eastAsia" w:ascii="Times New Roman" w:hAnsi="Times New Roman" w:eastAsiaTheme="minorEastAsia"/>
                <w:szCs w:val="21"/>
                <w:lang w:val="en-US" w:eastAsia="zh-CN"/>
              </w:rPr>
              <w:t>9</w:t>
            </w:r>
            <w:r>
              <w:rPr>
                <w:rFonts w:ascii="Times New Roman" w:hAnsi="Times New Roman" w:eastAsiaTheme="minorEastAsia"/>
                <w:szCs w:val="21"/>
              </w:rPr>
              <w:t>月（以开工令为准）</w:t>
            </w:r>
          </w:p>
          <w:p>
            <w:pPr>
              <w:ind w:firstLine="0" w:firstLineChars="0"/>
              <w:jc w:val="left"/>
              <w:rPr>
                <w:rFonts w:ascii="Times New Roman" w:hAnsi="Times New Roman" w:eastAsiaTheme="minorEastAsia"/>
                <w:szCs w:val="21"/>
              </w:rPr>
            </w:pPr>
            <w:r>
              <w:rPr>
                <w:rFonts w:ascii="Times New Roman" w:hAnsi="Times New Roman" w:eastAsiaTheme="minorEastAsia"/>
                <w:szCs w:val="21"/>
              </w:rPr>
              <w:t>计划完工日期：20</w:t>
            </w:r>
            <w:r>
              <w:rPr>
                <w:rFonts w:hint="eastAsia" w:ascii="Times New Roman" w:hAnsi="Times New Roman" w:eastAsiaTheme="minorEastAsia"/>
                <w:szCs w:val="21"/>
                <w:lang w:val="en-US" w:eastAsia="zh-CN"/>
              </w:rPr>
              <w:t>20</w:t>
            </w:r>
            <w:r>
              <w:rPr>
                <w:rFonts w:ascii="Times New Roman" w:hAnsi="Times New Roman" w:eastAsiaTheme="minorEastAsia"/>
                <w:szCs w:val="21"/>
              </w:rPr>
              <w:t>年</w:t>
            </w:r>
            <w:r>
              <w:rPr>
                <w:rFonts w:hint="eastAsia" w:ascii="Times New Roman" w:hAnsi="Times New Roman" w:eastAsiaTheme="minorEastAsia"/>
                <w:szCs w:val="21"/>
                <w:lang w:val="en-US" w:eastAsia="zh-CN"/>
              </w:rPr>
              <w:t>12</w:t>
            </w:r>
            <w:r>
              <w:rPr>
                <w:rFonts w:ascii="Times New Roman" w:hAnsi="Times New Roman" w:eastAsiaTheme="minorEastAsia"/>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043"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8</w:t>
            </w:r>
          </w:p>
        </w:tc>
        <w:tc>
          <w:tcPr>
            <w:tcW w:w="3063"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响应有效期</w:t>
            </w:r>
          </w:p>
        </w:tc>
        <w:tc>
          <w:tcPr>
            <w:tcW w:w="4445" w:type="dxa"/>
            <w:vAlign w:val="center"/>
          </w:tcPr>
          <w:p>
            <w:pPr>
              <w:ind w:firstLine="0" w:firstLineChars="0"/>
              <w:rPr>
                <w:rFonts w:ascii="Times New Roman" w:hAnsi="Times New Roman" w:eastAsiaTheme="minorEastAsia"/>
                <w:szCs w:val="21"/>
              </w:rPr>
            </w:pPr>
            <w:r>
              <w:rPr>
                <w:rFonts w:ascii="Times New Roman" w:hAnsi="Times New Roman" w:eastAsiaTheme="minorEastAsia"/>
                <w:szCs w:val="21"/>
              </w:rPr>
              <w:t>供应商提交响应文件截止之日起90天。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43"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9</w:t>
            </w:r>
          </w:p>
        </w:tc>
        <w:tc>
          <w:tcPr>
            <w:tcW w:w="3063" w:type="dxa"/>
            <w:vAlign w:val="center"/>
          </w:tcPr>
          <w:p>
            <w:pPr>
              <w:ind w:firstLine="0" w:firstLineChars="0"/>
              <w:jc w:val="center"/>
              <w:rPr>
                <w:rFonts w:ascii="Times New Roman" w:hAnsi="Times New Roman" w:eastAsiaTheme="minorEastAsia"/>
                <w:szCs w:val="21"/>
                <w:highlight w:val="none"/>
              </w:rPr>
            </w:pPr>
            <w:r>
              <w:rPr>
                <w:rFonts w:ascii="Times New Roman" w:hAnsi="Times New Roman" w:eastAsiaTheme="minorEastAsia"/>
                <w:szCs w:val="21"/>
                <w:highlight w:val="none"/>
              </w:rPr>
              <w:t>响应保证金</w:t>
            </w:r>
          </w:p>
        </w:tc>
        <w:tc>
          <w:tcPr>
            <w:tcW w:w="4445" w:type="dxa"/>
            <w:vAlign w:val="center"/>
          </w:tcPr>
          <w:p>
            <w:pPr>
              <w:ind w:firstLine="0" w:firstLineChars="0"/>
              <w:rPr>
                <w:rFonts w:ascii="Times New Roman" w:hAnsi="Times New Roman" w:eastAsiaTheme="minorEastAsia"/>
                <w:highlight w:val="none"/>
              </w:rPr>
            </w:pPr>
            <w:r>
              <w:rPr>
                <w:rFonts w:ascii="Times New Roman" w:hAnsi="Times New Roman" w:eastAsiaTheme="minorEastAsia"/>
                <w:highlight w:val="none"/>
              </w:rPr>
              <w:t>要求</w:t>
            </w:r>
            <w:r>
              <w:rPr>
                <w:rFonts w:hint="eastAsia" w:ascii="Times New Roman" w:hAnsi="Times New Roman" w:eastAsiaTheme="minorEastAsia"/>
                <w:highlight w:val="none"/>
              </w:rPr>
              <w:t>响应保证金应在报价文件递交截止时间之前以现金方式递交。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043"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10</w:t>
            </w:r>
          </w:p>
        </w:tc>
        <w:tc>
          <w:tcPr>
            <w:tcW w:w="3063" w:type="dxa"/>
            <w:vAlign w:val="center"/>
          </w:tcPr>
          <w:p>
            <w:pPr>
              <w:tabs>
                <w:tab w:val="left" w:pos="642"/>
              </w:tabs>
              <w:ind w:firstLine="0" w:firstLineChars="0"/>
              <w:jc w:val="center"/>
              <w:rPr>
                <w:rFonts w:ascii="Times New Roman" w:hAnsi="Times New Roman" w:eastAsiaTheme="minorEastAsia"/>
                <w:szCs w:val="21"/>
              </w:rPr>
            </w:pPr>
            <w:r>
              <w:rPr>
                <w:rFonts w:ascii="Times New Roman" w:hAnsi="Times New Roman" w:eastAsiaTheme="minorEastAsia"/>
                <w:szCs w:val="21"/>
              </w:rPr>
              <w:t>其他可以不予退还响应保证金的情形</w:t>
            </w:r>
          </w:p>
        </w:tc>
        <w:tc>
          <w:tcPr>
            <w:tcW w:w="4445" w:type="dxa"/>
            <w:vAlign w:val="center"/>
          </w:tcPr>
          <w:p>
            <w:pPr>
              <w:ind w:firstLine="0" w:firstLineChars="0"/>
              <w:rPr>
                <w:rFonts w:ascii="Times New Roman" w:hAnsi="Times New Roman" w:eastAsiaTheme="minorEastAsia"/>
              </w:rPr>
            </w:pPr>
            <w:r>
              <w:rPr>
                <w:rFonts w:ascii="Times New Roman" w:hAnsi="Times New Roman" w:eastAsiaTheme="minorEastAsia"/>
              </w:rPr>
              <w:t>（1）供应商在响应有效期内撤销其响应文件；</w:t>
            </w:r>
          </w:p>
          <w:p>
            <w:pPr>
              <w:ind w:firstLine="0" w:firstLineChars="0"/>
              <w:rPr>
                <w:rFonts w:ascii="Times New Roman" w:hAnsi="Times New Roman" w:eastAsiaTheme="minorEastAsia"/>
              </w:rPr>
            </w:pPr>
            <w:r>
              <w:rPr>
                <w:rFonts w:ascii="Times New Roman" w:hAnsi="Times New Roman" w:eastAsiaTheme="minorEastAsia"/>
              </w:rPr>
              <w:t>（2）成交人在收到成交通知书后，无正当理由不</w:t>
            </w:r>
            <w:r>
              <w:rPr>
                <w:rFonts w:hint="eastAsia" w:ascii="Times New Roman" w:hAnsi="Times New Roman" w:eastAsiaTheme="minorEastAsia"/>
                <w:lang w:val="en-US" w:eastAsia="zh-CN"/>
              </w:rPr>
              <w:t>与</w:t>
            </w:r>
            <w:r>
              <w:rPr>
                <w:rFonts w:ascii="Times New Roman" w:hAnsi="Times New Roman" w:eastAsiaTheme="minorEastAsia"/>
              </w:rPr>
              <w:t>采购人订立合同，在签订合同时向采购人提出附加条件，或不按照采购文件要求提交履约保证金；</w:t>
            </w:r>
          </w:p>
          <w:p>
            <w:pPr>
              <w:ind w:firstLine="0" w:firstLineChars="0"/>
              <w:rPr>
                <w:rFonts w:ascii="Times New Roman" w:hAnsi="Times New Roman" w:eastAsiaTheme="minorEastAsia"/>
              </w:rPr>
            </w:pPr>
            <w:r>
              <w:rPr>
                <w:rFonts w:ascii="Times New Roman" w:hAnsi="Times New Roman" w:eastAsiaTheme="minorEastAsia"/>
              </w:rPr>
              <w:t>（3）发生供应商须知前附表规定的其他可以不予退还响应保证金的情形。</w:t>
            </w:r>
          </w:p>
          <w:p>
            <w:pPr>
              <w:ind w:firstLine="0" w:firstLineChars="0"/>
              <w:contextualSpacing/>
              <w:rPr>
                <w:rFonts w:ascii="Times New Roman" w:hAnsi="Times New Roman" w:eastAsiaTheme="minorEastAsia"/>
                <w:szCs w:val="21"/>
              </w:rPr>
            </w:pPr>
            <w:r>
              <w:rPr>
                <w:rFonts w:ascii="Times New Roman" w:hAnsi="Times New Roman" w:eastAsiaTheme="minorEastAsia"/>
                <w:szCs w:val="21"/>
              </w:rPr>
              <w:t>（4）成交候选人放弃成交候选人资格；</w:t>
            </w:r>
          </w:p>
          <w:p>
            <w:pPr>
              <w:ind w:firstLine="0" w:firstLineChars="0"/>
              <w:rPr>
                <w:rFonts w:ascii="Times New Roman" w:hAnsi="Times New Roman" w:eastAsiaTheme="minorEastAsia"/>
                <w:szCs w:val="21"/>
              </w:rPr>
            </w:pPr>
            <w:r>
              <w:rPr>
                <w:rFonts w:ascii="Times New Roman" w:hAnsi="Times New Roman" w:eastAsiaTheme="minorEastAsia"/>
                <w:szCs w:val="21"/>
              </w:rPr>
              <w:t>（5）供应商在响应过程中存在弄虚作假、与采购人或者其他供应商串通投标、以行贿谋取成交、无正当理由放弃成交以及进行恶意投诉等响应不良行为的。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043"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11</w:t>
            </w:r>
          </w:p>
        </w:tc>
        <w:tc>
          <w:tcPr>
            <w:tcW w:w="3063"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供应商资格条件</w:t>
            </w:r>
          </w:p>
        </w:tc>
        <w:tc>
          <w:tcPr>
            <w:tcW w:w="4445" w:type="dxa"/>
            <w:vAlign w:val="center"/>
          </w:tcPr>
          <w:p>
            <w:pPr>
              <w:ind w:firstLine="0" w:firstLineChars="0"/>
              <w:rPr>
                <w:rFonts w:ascii="Times New Roman" w:hAnsi="Times New Roman" w:eastAsiaTheme="minorEastAsia"/>
                <w:szCs w:val="21"/>
              </w:rPr>
            </w:pPr>
            <w:r>
              <w:rPr>
                <w:rFonts w:ascii="Times New Roman" w:hAnsi="Times New Roman" w:eastAsiaTheme="minorEastAsia"/>
                <w:szCs w:val="21"/>
              </w:rPr>
              <w:t>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043"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12</w:t>
            </w:r>
          </w:p>
        </w:tc>
        <w:tc>
          <w:tcPr>
            <w:tcW w:w="3063"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rPr>
              <w:t>增值税税金的计算方法</w:t>
            </w:r>
          </w:p>
        </w:tc>
        <w:tc>
          <w:tcPr>
            <w:tcW w:w="4445" w:type="dxa"/>
            <w:vAlign w:val="center"/>
          </w:tcPr>
          <w:p>
            <w:pPr>
              <w:ind w:firstLine="0" w:firstLineChars="0"/>
              <w:rPr>
                <w:rFonts w:ascii="Times New Roman" w:hAnsi="Times New Roman" w:eastAsiaTheme="minorEastAsia"/>
                <w:szCs w:val="21"/>
              </w:rPr>
            </w:pPr>
            <w:r>
              <w:rPr>
                <w:rFonts w:ascii="Times New Roman" w:hAnsi="Times New Roman" w:eastAsiaTheme="minorEastAsia"/>
                <w:kern w:val="0"/>
              </w:rPr>
              <w:t>询比报价为含税价，税金包含在综合单价或总价中，不再另行支付。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043"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13</w:t>
            </w:r>
          </w:p>
        </w:tc>
        <w:tc>
          <w:tcPr>
            <w:tcW w:w="3063"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需要的文件递交截止时间及地点</w:t>
            </w:r>
          </w:p>
        </w:tc>
        <w:tc>
          <w:tcPr>
            <w:tcW w:w="4445" w:type="dxa"/>
            <w:vAlign w:val="center"/>
          </w:tcPr>
          <w:p>
            <w:pPr>
              <w:ind w:firstLine="0" w:firstLineChars="0"/>
              <w:jc w:val="left"/>
              <w:rPr>
                <w:rFonts w:ascii="Times New Roman" w:hAnsi="Times New Roman" w:eastAsiaTheme="minorEastAsia"/>
                <w:szCs w:val="21"/>
              </w:rPr>
            </w:pPr>
            <w:r>
              <w:rPr>
                <w:rFonts w:ascii="Times New Roman" w:hAnsi="Times New Roman" w:eastAsiaTheme="minorEastAsia"/>
                <w:szCs w:val="21"/>
              </w:rPr>
              <w:t>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043"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14</w:t>
            </w:r>
          </w:p>
        </w:tc>
        <w:tc>
          <w:tcPr>
            <w:tcW w:w="3063"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报价方式</w:t>
            </w:r>
          </w:p>
        </w:tc>
        <w:tc>
          <w:tcPr>
            <w:tcW w:w="4445" w:type="dxa"/>
            <w:vAlign w:val="center"/>
          </w:tcPr>
          <w:p>
            <w:pPr>
              <w:ind w:firstLine="0" w:firstLineChars="0"/>
              <w:rPr>
                <w:rFonts w:ascii="Times New Roman" w:hAnsi="Times New Roman" w:eastAsiaTheme="minorEastAsia"/>
                <w:szCs w:val="21"/>
              </w:rPr>
            </w:pPr>
            <w:r>
              <w:rPr>
                <w:rFonts w:hint="eastAsia" w:ascii="Times New Roman" w:hAnsi="Times New Roman" w:eastAsiaTheme="minorEastAsia"/>
                <w:szCs w:val="21"/>
                <w:lang w:val="en-US" w:eastAsia="zh-CN"/>
              </w:rPr>
              <w:t>单</w:t>
            </w:r>
            <w:r>
              <w:rPr>
                <w:rFonts w:ascii="Times New Roman" w:hAnsi="Times New Roman" w:eastAsiaTheme="minorEastAsia"/>
                <w:szCs w:val="21"/>
              </w:rP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043"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15</w:t>
            </w:r>
          </w:p>
        </w:tc>
        <w:tc>
          <w:tcPr>
            <w:tcW w:w="3063"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控制价上限</w:t>
            </w:r>
          </w:p>
        </w:tc>
        <w:tc>
          <w:tcPr>
            <w:tcW w:w="4445" w:type="dxa"/>
            <w:vAlign w:val="center"/>
          </w:tcPr>
          <w:p>
            <w:pPr>
              <w:ind w:firstLine="0" w:firstLineChars="0"/>
              <w:rPr>
                <w:b/>
                <w:bCs/>
              </w:rPr>
            </w:pPr>
            <w:r>
              <w:rPr>
                <w:b/>
                <w:bCs/>
              </w:rPr>
              <w:t>控制价上限为</w:t>
            </w:r>
            <w:r>
              <w:rPr>
                <w:rFonts w:hint="eastAsia"/>
                <w:b/>
                <w:bCs/>
                <w:lang w:val="en-US" w:eastAsia="zh-CN"/>
              </w:rPr>
              <w:t>390</w:t>
            </w:r>
            <w:r>
              <w:rPr>
                <w:b/>
                <w:bCs/>
              </w:rPr>
              <w:t>万元。</w:t>
            </w:r>
          </w:p>
          <w:p>
            <w:pPr>
              <w:pStyle w:val="2"/>
              <w:ind w:left="0" w:leftChars="0" w:firstLine="0" w:firstLineChars="0"/>
            </w:pPr>
            <w:r>
              <w:rPr>
                <w:rFonts w:hint="eastAsia" w:ascii="Times New Roman" w:hAnsi="Times New Roman" w:eastAsiaTheme="minorEastAsia"/>
                <w:b/>
                <w:bCs/>
                <w:szCs w:val="21"/>
                <w:highlight w:val="none"/>
                <w:lang w:eastAsia="zh-CN"/>
              </w:rPr>
              <w:t>其中：</w:t>
            </w:r>
            <w:r>
              <w:rPr>
                <w:rFonts w:hint="eastAsia" w:ascii="Times New Roman" w:hAnsi="Times New Roman" w:eastAsiaTheme="minorEastAsia"/>
                <w:b/>
                <w:bCs/>
                <w:szCs w:val="21"/>
                <w:highlight w:val="none"/>
              </w:rPr>
              <w:t>济广高速岳潜段</w:t>
            </w:r>
            <w:r>
              <w:rPr>
                <w:rFonts w:hint="eastAsia" w:ascii="Times New Roman" w:hAnsi="Times New Roman" w:eastAsiaTheme="minorEastAsia"/>
                <w:b/>
                <w:bCs/>
                <w:szCs w:val="21"/>
                <w:highlight w:val="none"/>
                <w:lang w:val="en-US" w:eastAsia="zh-CN"/>
              </w:rPr>
              <w:t>最高限额127万元、</w:t>
            </w:r>
            <w:r>
              <w:rPr>
                <w:rFonts w:hint="eastAsia" w:ascii="Times New Roman" w:hAnsi="Times New Roman" w:eastAsiaTheme="minorEastAsia"/>
                <w:b/>
                <w:bCs/>
                <w:szCs w:val="21"/>
                <w:highlight w:val="none"/>
              </w:rPr>
              <w:t>济广高速</w:t>
            </w:r>
            <w:r>
              <w:rPr>
                <w:rFonts w:hint="eastAsia" w:ascii="Times New Roman" w:hAnsi="Times New Roman" w:eastAsiaTheme="minorEastAsia"/>
                <w:b/>
                <w:bCs/>
                <w:szCs w:val="21"/>
                <w:highlight w:val="none"/>
                <w:lang w:eastAsia="zh-CN"/>
              </w:rPr>
              <w:t>望潜</w:t>
            </w:r>
            <w:r>
              <w:rPr>
                <w:rFonts w:hint="eastAsia" w:ascii="Times New Roman" w:hAnsi="Times New Roman" w:eastAsiaTheme="minorEastAsia"/>
                <w:b/>
                <w:bCs/>
                <w:szCs w:val="21"/>
                <w:highlight w:val="none"/>
              </w:rPr>
              <w:t>段</w:t>
            </w:r>
            <w:r>
              <w:rPr>
                <w:rFonts w:hint="eastAsia" w:ascii="Times New Roman" w:hAnsi="Times New Roman" w:eastAsiaTheme="minorEastAsia"/>
                <w:b/>
                <w:bCs/>
                <w:szCs w:val="21"/>
                <w:highlight w:val="none"/>
                <w:lang w:val="en-US" w:eastAsia="zh-CN"/>
              </w:rPr>
              <w:t>最高限额14万元、</w:t>
            </w:r>
            <w:r>
              <w:rPr>
                <w:rFonts w:hint="eastAsia" w:ascii="Times New Roman" w:hAnsi="Times New Roman" w:eastAsiaTheme="minorEastAsia"/>
                <w:b/>
                <w:bCs/>
                <w:szCs w:val="21"/>
                <w:highlight w:val="none"/>
              </w:rPr>
              <w:t>济广高速</w:t>
            </w:r>
            <w:r>
              <w:rPr>
                <w:rFonts w:hint="eastAsia" w:ascii="Times New Roman" w:hAnsi="Times New Roman" w:eastAsiaTheme="minorEastAsia"/>
                <w:b/>
                <w:bCs/>
                <w:szCs w:val="21"/>
                <w:highlight w:val="none"/>
                <w:lang w:eastAsia="zh-CN"/>
              </w:rPr>
              <w:t>望东长江大桥</w:t>
            </w:r>
            <w:r>
              <w:rPr>
                <w:rFonts w:hint="eastAsia" w:ascii="Times New Roman" w:hAnsi="Times New Roman" w:eastAsiaTheme="minorEastAsia"/>
                <w:b/>
                <w:bCs/>
                <w:szCs w:val="21"/>
                <w:highlight w:val="none"/>
              </w:rPr>
              <w:t>段</w:t>
            </w:r>
            <w:r>
              <w:rPr>
                <w:rFonts w:hint="eastAsia" w:ascii="Times New Roman" w:hAnsi="Times New Roman" w:eastAsiaTheme="minorEastAsia"/>
                <w:b/>
                <w:bCs/>
                <w:szCs w:val="21"/>
                <w:highlight w:val="none"/>
                <w:lang w:val="en-US" w:eastAsia="zh-CN"/>
              </w:rPr>
              <w:t>最高限额46万元、沪渝高速高界段最高限额48万元、沪武高速安徽段最高限额155万元</w:t>
            </w:r>
            <w:r>
              <w:rPr>
                <w:rFonts w:hint="eastAsia" w:ascii="Times New Roman" w:hAnsi="Times New Roman" w:eastAsiaTheme="minorEastAsia"/>
                <w:b/>
                <w:bCs/>
                <w:szCs w:val="21"/>
                <w:highlight w:val="none"/>
              </w:rPr>
              <w:t>。报价人</w:t>
            </w:r>
            <w:r>
              <w:rPr>
                <w:rFonts w:ascii="Times New Roman" w:hAnsi="Times New Roman" w:eastAsiaTheme="minorEastAsia"/>
                <w:b/>
                <w:bCs/>
                <w:szCs w:val="21"/>
                <w:highlight w:val="none"/>
              </w:rPr>
              <w:t>的报价不得超过采购人设定的控制价上限，否则作否决其报价处理。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043"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16</w:t>
            </w:r>
          </w:p>
        </w:tc>
        <w:tc>
          <w:tcPr>
            <w:tcW w:w="3063"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报价清单的填写方式</w:t>
            </w:r>
          </w:p>
        </w:tc>
        <w:tc>
          <w:tcPr>
            <w:tcW w:w="4445" w:type="dxa"/>
            <w:vAlign w:val="center"/>
          </w:tcPr>
          <w:p>
            <w:pPr>
              <w:ind w:firstLine="0" w:firstLineChars="0"/>
              <w:rPr>
                <w:rFonts w:ascii="Times New Roman" w:hAnsi="Times New Roman" w:eastAsiaTheme="minorEastAsia"/>
                <w:szCs w:val="21"/>
              </w:rPr>
            </w:pPr>
            <w:r>
              <w:rPr>
                <w:rFonts w:ascii="Times New Roman" w:hAnsi="Times New Roman" w:eastAsiaTheme="minorEastAsia"/>
                <w:szCs w:val="21"/>
              </w:rPr>
              <w:t>供应商按照采购人提供的报价清单填写。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043"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17</w:t>
            </w:r>
          </w:p>
        </w:tc>
        <w:tc>
          <w:tcPr>
            <w:tcW w:w="3063"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响应文件份数及其他要求</w:t>
            </w:r>
          </w:p>
        </w:tc>
        <w:tc>
          <w:tcPr>
            <w:tcW w:w="4445" w:type="dxa"/>
            <w:vAlign w:val="center"/>
          </w:tcPr>
          <w:p>
            <w:pPr>
              <w:ind w:firstLine="0" w:firstLineChars="0"/>
              <w:rPr>
                <w:rFonts w:ascii="Times New Roman" w:hAnsi="Times New Roman" w:eastAsiaTheme="minorEastAsia"/>
                <w:szCs w:val="21"/>
              </w:rPr>
            </w:pPr>
            <w:r>
              <w:rPr>
                <w:rFonts w:ascii="Times New Roman" w:hAnsi="Times New Roman" w:eastAsiaTheme="minorEastAsia"/>
                <w:szCs w:val="21"/>
              </w:rPr>
              <w:t>正本1份。</w:t>
            </w:r>
          </w:p>
          <w:p>
            <w:pPr>
              <w:ind w:firstLine="0" w:firstLineChars="0"/>
              <w:rPr>
                <w:rFonts w:ascii="Times New Roman" w:hAnsi="Times New Roman" w:eastAsiaTheme="minorEastAsia"/>
                <w:szCs w:val="21"/>
              </w:rPr>
            </w:pPr>
            <w:r>
              <w:rPr>
                <w:rFonts w:ascii="Times New Roman" w:hAnsi="Times New Roman" w:eastAsiaTheme="minorEastAsia"/>
                <w:szCs w:val="21"/>
              </w:rPr>
              <w:t>要求提交电子版文件：供应商将响应文件电子版存入U盘中。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043"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18</w:t>
            </w:r>
          </w:p>
        </w:tc>
        <w:tc>
          <w:tcPr>
            <w:tcW w:w="3063"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装订要求</w:t>
            </w:r>
          </w:p>
        </w:tc>
        <w:tc>
          <w:tcPr>
            <w:tcW w:w="4445" w:type="dxa"/>
            <w:vAlign w:val="center"/>
          </w:tcPr>
          <w:p>
            <w:pPr>
              <w:ind w:firstLine="0" w:firstLineChars="0"/>
              <w:jc w:val="left"/>
              <w:rPr>
                <w:rFonts w:ascii="Times New Roman" w:hAnsi="Times New Roman" w:eastAsiaTheme="minorEastAsia"/>
                <w:szCs w:val="21"/>
              </w:rPr>
            </w:pPr>
            <w:r>
              <w:rPr>
                <w:rFonts w:ascii="Times New Roman" w:hAnsi="Times New Roman" w:eastAsiaTheme="minorEastAsia"/>
                <w:szCs w:val="21"/>
              </w:rPr>
              <w:t>供应商应采用A4纸打印响应文件并装订成册，因响应文件装订松散而造成的缺页或缺损，采购人不承担因此造成的任何后果。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043"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19</w:t>
            </w:r>
          </w:p>
        </w:tc>
        <w:tc>
          <w:tcPr>
            <w:tcW w:w="3063"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密封包装</w:t>
            </w:r>
          </w:p>
        </w:tc>
        <w:tc>
          <w:tcPr>
            <w:tcW w:w="4445" w:type="dxa"/>
            <w:vAlign w:val="center"/>
          </w:tcPr>
          <w:p>
            <w:pPr>
              <w:ind w:firstLine="0" w:firstLineChars="0"/>
              <w:contextualSpacing/>
              <w:rPr>
                <w:rFonts w:ascii="Times New Roman" w:hAnsi="Times New Roman" w:eastAsiaTheme="minorEastAsia"/>
                <w:szCs w:val="21"/>
              </w:rPr>
            </w:pPr>
            <w:r>
              <w:rPr>
                <w:rFonts w:ascii="Times New Roman" w:hAnsi="Times New Roman" w:eastAsiaTheme="minorEastAsia"/>
                <w:szCs w:val="21"/>
              </w:rPr>
              <w:t>响应文件正本和电子版文件（U盘）统一密封在信封封套中。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043"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20</w:t>
            </w:r>
          </w:p>
        </w:tc>
        <w:tc>
          <w:tcPr>
            <w:tcW w:w="3063"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封套上应载明的信息</w:t>
            </w:r>
          </w:p>
        </w:tc>
        <w:tc>
          <w:tcPr>
            <w:tcW w:w="4445" w:type="dxa"/>
            <w:vAlign w:val="center"/>
          </w:tcPr>
          <w:p>
            <w:pPr>
              <w:ind w:firstLine="0" w:firstLineChars="0"/>
              <w:jc w:val="left"/>
              <w:rPr>
                <w:rFonts w:ascii="Times New Roman" w:hAnsi="Times New Roman" w:eastAsiaTheme="minorEastAsia"/>
                <w:szCs w:val="21"/>
              </w:rPr>
            </w:pPr>
            <w:r>
              <w:rPr>
                <w:rFonts w:ascii="Times New Roman" w:hAnsi="Times New Roman" w:eastAsiaTheme="minorEastAsia"/>
                <w:szCs w:val="21"/>
              </w:rPr>
              <w:t>信封封套表面应标明供应商名称和所响应项目名称。封套的封口处加盖供应商单位章或由供应商的法定代表人（单位负责人）或其授权的代理人签字。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043"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21</w:t>
            </w:r>
          </w:p>
        </w:tc>
        <w:tc>
          <w:tcPr>
            <w:tcW w:w="3063"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签字或盖章其他要求</w:t>
            </w:r>
          </w:p>
        </w:tc>
        <w:tc>
          <w:tcPr>
            <w:tcW w:w="4445" w:type="dxa"/>
            <w:vAlign w:val="center"/>
          </w:tcPr>
          <w:p>
            <w:pPr>
              <w:ind w:firstLine="0" w:firstLineChars="0"/>
              <w:jc w:val="left"/>
              <w:rPr>
                <w:rFonts w:ascii="Times New Roman" w:hAnsi="Times New Roman" w:eastAsiaTheme="minorEastAsia"/>
                <w:szCs w:val="21"/>
              </w:rPr>
            </w:pPr>
            <w:r>
              <w:rPr>
                <w:rFonts w:ascii="Times New Roman" w:hAnsi="Times New Roman" w:eastAsiaTheme="minorEastAsia"/>
                <w:szCs w:val="21"/>
              </w:rPr>
              <w:t>报价函及报价清单应加盖供应商单位章；</w:t>
            </w:r>
          </w:p>
          <w:p>
            <w:pPr>
              <w:ind w:firstLine="0" w:firstLineChars="0"/>
              <w:jc w:val="left"/>
              <w:rPr>
                <w:rFonts w:ascii="Times New Roman" w:hAnsi="Times New Roman" w:eastAsiaTheme="minorEastAsia"/>
                <w:szCs w:val="21"/>
              </w:rPr>
            </w:pPr>
            <w:r>
              <w:rPr>
                <w:rFonts w:ascii="Times New Roman" w:hAnsi="Times New Roman" w:eastAsiaTheme="minorEastAsia"/>
                <w:szCs w:val="21"/>
              </w:rPr>
              <w:t>法定代表人身份证明及授权委托书应由法定代表人亲笔签名，按要求加盖供应商单位章。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043"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22</w:t>
            </w:r>
          </w:p>
        </w:tc>
        <w:tc>
          <w:tcPr>
            <w:tcW w:w="3063"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是否退还响应文件</w:t>
            </w:r>
          </w:p>
        </w:tc>
        <w:tc>
          <w:tcPr>
            <w:tcW w:w="4445" w:type="dxa"/>
            <w:vAlign w:val="center"/>
          </w:tcPr>
          <w:p>
            <w:pPr>
              <w:ind w:firstLine="0" w:firstLineChars="0"/>
              <w:jc w:val="left"/>
              <w:rPr>
                <w:rFonts w:ascii="Times New Roman" w:hAnsi="Times New Roman" w:eastAsiaTheme="minorEastAsia"/>
                <w:szCs w:val="21"/>
              </w:rPr>
            </w:pPr>
            <w:r>
              <w:rPr>
                <w:rFonts w:ascii="Times New Roman" w:hAnsi="Times New Roman" w:eastAsiaTheme="minor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1043"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23</w:t>
            </w:r>
          </w:p>
        </w:tc>
        <w:tc>
          <w:tcPr>
            <w:tcW w:w="3063"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开标程序</w:t>
            </w:r>
          </w:p>
        </w:tc>
        <w:tc>
          <w:tcPr>
            <w:tcW w:w="4445" w:type="dxa"/>
            <w:vAlign w:val="center"/>
          </w:tcPr>
          <w:p>
            <w:pPr>
              <w:ind w:firstLine="0" w:firstLineChars="0"/>
              <w:jc w:val="left"/>
              <w:rPr>
                <w:rFonts w:ascii="Times New Roman" w:hAnsi="Times New Roman" w:eastAsiaTheme="minorEastAsia"/>
                <w:szCs w:val="21"/>
              </w:rPr>
            </w:pPr>
            <w:r>
              <w:rPr>
                <w:rFonts w:ascii="Times New Roman" w:hAnsi="Times New Roman" w:eastAsiaTheme="minorEastAsia"/>
                <w:szCs w:val="21"/>
              </w:rPr>
              <w:t>（1）密封情况检查：采购工作组或供应商代表</w:t>
            </w:r>
          </w:p>
          <w:p>
            <w:pPr>
              <w:ind w:firstLine="0" w:firstLineChars="0"/>
              <w:jc w:val="left"/>
              <w:rPr>
                <w:rFonts w:ascii="Times New Roman" w:hAnsi="Times New Roman" w:eastAsiaTheme="minorEastAsia"/>
                <w:szCs w:val="21"/>
              </w:rPr>
            </w:pPr>
            <w:r>
              <w:rPr>
                <w:rFonts w:ascii="Times New Roman" w:hAnsi="Times New Roman" w:eastAsiaTheme="minorEastAsia"/>
                <w:szCs w:val="21"/>
              </w:rPr>
              <w:t>（2）开标顺序：随机</w:t>
            </w:r>
          </w:p>
          <w:p>
            <w:pPr>
              <w:ind w:firstLine="0" w:firstLineChars="0"/>
              <w:jc w:val="left"/>
              <w:rPr>
                <w:rFonts w:ascii="Times New Roman" w:hAnsi="Times New Roman" w:eastAsiaTheme="minorEastAsia"/>
                <w:szCs w:val="21"/>
              </w:rPr>
            </w:pPr>
            <w:r>
              <w:rPr>
                <w:rFonts w:ascii="Times New Roman" w:hAnsi="Times New Roman" w:eastAsiaTheme="minorEastAsia"/>
                <w:szCs w:val="21"/>
              </w:rPr>
              <w:t>（3）当众开标，公布供应商名称、报价等，结束后供应商在开标记录表上签认。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1043"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24</w:t>
            </w:r>
          </w:p>
        </w:tc>
        <w:tc>
          <w:tcPr>
            <w:tcW w:w="3063"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无效响应</w:t>
            </w:r>
          </w:p>
        </w:tc>
        <w:tc>
          <w:tcPr>
            <w:tcW w:w="4445" w:type="dxa"/>
            <w:vAlign w:val="center"/>
          </w:tcPr>
          <w:p>
            <w:pPr>
              <w:ind w:firstLine="0" w:firstLineChars="0"/>
              <w:jc w:val="left"/>
              <w:rPr>
                <w:rFonts w:ascii="Times New Roman" w:hAnsi="Times New Roman" w:eastAsiaTheme="minorEastAsia"/>
                <w:szCs w:val="21"/>
              </w:rPr>
            </w:pPr>
            <w:r>
              <w:rPr>
                <w:rFonts w:ascii="Times New Roman" w:hAnsi="Times New Roman" w:eastAsiaTheme="minorEastAsia"/>
                <w:szCs w:val="21"/>
              </w:rPr>
              <w:t>当场宣布否决其投标的情况：</w:t>
            </w:r>
          </w:p>
          <w:p>
            <w:pPr>
              <w:ind w:firstLine="0" w:firstLineChars="0"/>
              <w:jc w:val="left"/>
              <w:rPr>
                <w:rFonts w:ascii="Times New Roman" w:hAnsi="Times New Roman" w:eastAsiaTheme="minorEastAsia"/>
                <w:szCs w:val="21"/>
              </w:rPr>
            </w:pPr>
            <w:r>
              <w:rPr>
                <w:rFonts w:ascii="Times New Roman" w:hAnsi="Times New Roman" w:eastAsiaTheme="minorEastAsia"/>
                <w:szCs w:val="21"/>
              </w:rPr>
              <w:t>（1）未在报价函上填写总价。</w:t>
            </w:r>
          </w:p>
          <w:p>
            <w:pPr>
              <w:ind w:firstLine="0" w:firstLineChars="0"/>
              <w:jc w:val="left"/>
              <w:rPr>
                <w:rFonts w:ascii="Times New Roman" w:hAnsi="Times New Roman" w:eastAsiaTheme="minorEastAsia"/>
                <w:szCs w:val="21"/>
              </w:rPr>
            </w:pPr>
            <w:r>
              <w:rPr>
                <w:rFonts w:ascii="Times New Roman" w:hAnsi="Times New Roman" w:eastAsiaTheme="minorEastAsia"/>
                <w:szCs w:val="21"/>
              </w:rPr>
              <w:t>（2）报价超出采购人公布的控制价上限</w:t>
            </w:r>
            <w:r>
              <w:rPr>
                <w:rFonts w:hint="eastAsia" w:ascii="Times New Roman" w:hAnsi="Times New Roman"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1043"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25</w:t>
            </w:r>
          </w:p>
        </w:tc>
        <w:tc>
          <w:tcPr>
            <w:tcW w:w="3063"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审查程序</w:t>
            </w:r>
          </w:p>
        </w:tc>
        <w:tc>
          <w:tcPr>
            <w:tcW w:w="4445" w:type="dxa"/>
            <w:vAlign w:val="center"/>
          </w:tcPr>
          <w:p>
            <w:pPr>
              <w:ind w:firstLine="0" w:firstLineChars="0"/>
              <w:jc w:val="left"/>
              <w:rPr>
                <w:rFonts w:ascii="Times New Roman" w:hAnsi="Times New Roman" w:eastAsiaTheme="minorEastAsia"/>
                <w:szCs w:val="21"/>
              </w:rPr>
            </w:pPr>
            <w:r>
              <w:rPr>
                <w:rFonts w:ascii="Times New Roman" w:hAnsi="Times New Roman" w:eastAsiaTheme="minorEastAsia"/>
                <w:szCs w:val="21"/>
              </w:rPr>
              <w:t>采购人对报价情况及响应文件进行审查。通过审查的供应商，按报价由低到高的顺序推荐3名成交候选人（若成交候选人的人数少于3名，则全部推荐），其中报价最低的作为第一成交候选人。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043"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26</w:t>
            </w:r>
          </w:p>
        </w:tc>
        <w:tc>
          <w:tcPr>
            <w:tcW w:w="3063" w:type="dxa"/>
            <w:vAlign w:val="center"/>
          </w:tcPr>
          <w:p>
            <w:pPr>
              <w:ind w:firstLine="0" w:firstLineChars="0"/>
              <w:jc w:val="center"/>
              <w:rPr>
                <w:rFonts w:ascii="Times New Roman" w:hAnsi="Times New Roman" w:eastAsiaTheme="minorEastAsia"/>
              </w:rPr>
            </w:pPr>
            <w:r>
              <w:rPr>
                <w:rFonts w:ascii="Times New Roman" w:hAnsi="Times New Roman" w:eastAsiaTheme="minorEastAsia"/>
              </w:rPr>
              <w:t>评审方法与标准</w:t>
            </w:r>
          </w:p>
        </w:tc>
        <w:tc>
          <w:tcPr>
            <w:tcW w:w="4445" w:type="dxa"/>
            <w:vAlign w:val="center"/>
          </w:tcPr>
          <w:p>
            <w:pPr>
              <w:ind w:firstLine="0" w:firstLineChars="0"/>
              <w:jc w:val="left"/>
              <w:rPr>
                <w:rFonts w:ascii="Times New Roman" w:hAnsi="Times New Roman" w:eastAsiaTheme="minorEastAsia"/>
              </w:rPr>
            </w:pPr>
            <w:r>
              <w:rPr>
                <w:rFonts w:ascii="Times New Roman" w:hAnsi="Times New Roman" w:eastAsiaTheme="minorEastAsia"/>
              </w:rPr>
              <w:t>（1）响应文件是否按照采购文件规定的格式、内容填写，且字迹清晰可辨；</w:t>
            </w:r>
          </w:p>
          <w:p>
            <w:pPr>
              <w:ind w:firstLine="0" w:firstLineChars="0"/>
              <w:jc w:val="left"/>
              <w:rPr>
                <w:rFonts w:ascii="Times New Roman" w:hAnsi="Times New Roman" w:eastAsiaTheme="minorEastAsia"/>
              </w:rPr>
            </w:pPr>
            <w:r>
              <w:rPr>
                <w:rFonts w:ascii="Times New Roman" w:hAnsi="Times New Roman" w:eastAsiaTheme="minorEastAsia"/>
              </w:rPr>
              <w:t>（2）响应文件上法定代表人或其授权代理人的签章是否齐全；</w:t>
            </w:r>
          </w:p>
          <w:p>
            <w:pPr>
              <w:ind w:firstLine="0" w:firstLineChars="0"/>
              <w:jc w:val="left"/>
              <w:rPr>
                <w:rFonts w:ascii="Times New Roman" w:hAnsi="Times New Roman" w:eastAsiaTheme="minorEastAsia"/>
              </w:rPr>
            </w:pPr>
            <w:r>
              <w:rPr>
                <w:rFonts w:ascii="Times New Roman" w:hAnsi="Times New Roman" w:eastAsiaTheme="minorEastAsia"/>
              </w:rPr>
              <w:t>（3）供应商营业执照是否有效；</w:t>
            </w:r>
          </w:p>
          <w:p>
            <w:pPr>
              <w:ind w:firstLine="0" w:firstLineChars="0"/>
              <w:jc w:val="left"/>
              <w:rPr>
                <w:rFonts w:ascii="Times New Roman" w:hAnsi="Times New Roman" w:eastAsiaTheme="minorEastAsia"/>
              </w:rPr>
            </w:pPr>
            <w:r>
              <w:rPr>
                <w:rFonts w:ascii="Times New Roman" w:hAnsi="Times New Roman" w:eastAsiaTheme="minorEastAsia"/>
              </w:rPr>
              <w:t>（4）响应报价未超过采购文件设定的控制价上限（如有）。</w:t>
            </w:r>
          </w:p>
          <w:p>
            <w:pPr>
              <w:ind w:firstLine="0" w:firstLineChars="0"/>
              <w:jc w:val="left"/>
              <w:rPr>
                <w:rFonts w:ascii="Times New Roman" w:hAnsi="Times New Roman" w:eastAsiaTheme="minorEastAsia"/>
              </w:rPr>
            </w:pPr>
            <w:r>
              <w:rPr>
                <w:rFonts w:ascii="Times New Roman" w:hAnsi="Times New Roman" w:eastAsiaTheme="minorEastAsia"/>
              </w:rPr>
              <w:t>（5）供应商响应文件是否满足采购文件的资格条件要求。</w:t>
            </w:r>
          </w:p>
          <w:p>
            <w:pPr>
              <w:ind w:firstLine="0" w:firstLineChars="0"/>
              <w:jc w:val="left"/>
              <w:rPr>
                <w:rFonts w:ascii="Times New Roman" w:hAnsi="Times New Roman" w:eastAsiaTheme="minorEastAsia"/>
              </w:rPr>
            </w:pPr>
            <w:r>
              <w:rPr>
                <w:rFonts w:ascii="Times New Roman" w:hAnsi="Times New Roman" w:eastAsiaTheme="minorEastAsia"/>
                <w:lang w:val="zh-CN"/>
              </w:rPr>
              <w:t>(</w:t>
            </w:r>
            <w:r>
              <w:rPr>
                <w:rFonts w:ascii="Times New Roman" w:hAnsi="Times New Roman" w:eastAsiaTheme="minorEastAsia"/>
              </w:rPr>
              <w:t>6</w:t>
            </w:r>
            <w:r>
              <w:rPr>
                <w:rFonts w:ascii="Times New Roman" w:hAnsi="Times New Roman" w:eastAsiaTheme="minorEastAsia"/>
                <w:lang w:val="zh-CN"/>
              </w:rPr>
              <w:t>)已标价的报价清单汇总表与采购文件规定一致，未进行修改和删减；</w:t>
            </w:r>
          </w:p>
          <w:p>
            <w:pPr>
              <w:ind w:firstLine="0" w:firstLineChars="0"/>
              <w:jc w:val="left"/>
              <w:rPr>
                <w:rFonts w:ascii="Times New Roman" w:hAnsi="Times New Roman" w:eastAsiaTheme="minorEastAsia"/>
              </w:rPr>
            </w:pPr>
            <w:r>
              <w:rPr>
                <w:rFonts w:ascii="Times New Roman" w:hAnsi="Times New Roman" w:eastAsiaTheme="minorEastAsia"/>
              </w:rPr>
              <w:t>（7）供应商</w:t>
            </w:r>
            <w:r>
              <w:rPr>
                <w:rFonts w:hint="eastAsia" w:ascii="Times New Roman" w:hAnsi="Times New Roman" w:eastAsiaTheme="minorEastAsia"/>
                <w:lang w:eastAsia="zh-CN"/>
              </w:rPr>
              <w:t>按要求</w:t>
            </w:r>
            <w:r>
              <w:rPr>
                <w:rFonts w:ascii="Times New Roman" w:hAnsi="Times New Roman" w:eastAsiaTheme="minorEastAsia"/>
              </w:rPr>
              <w:t>填报了安全生产费用（如有）。</w:t>
            </w:r>
          </w:p>
          <w:p>
            <w:pPr>
              <w:ind w:firstLine="0" w:firstLineChars="0"/>
              <w:jc w:val="left"/>
              <w:rPr>
                <w:rFonts w:ascii="Times New Roman" w:hAnsi="Times New Roman" w:eastAsiaTheme="minorEastAsia"/>
              </w:rPr>
            </w:pPr>
            <w:r>
              <w:rPr>
                <w:rFonts w:ascii="Times New Roman" w:hAnsi="Times New Roman" w:eastAsiaTheme="minorEastAsia"/>
                <w:lang w:val="zh-CN"/>
              </w:rPr>
              <w:t>（</w:t>
            </w:r>
            <w:r>
              <w:rPr>
                <w:rFonts w:ascii="Times New Roman" w:hAnsi="Times New Roman" w:eastAsiaTheme="minorEastAsia"/>
              </w:rPr>
              <w:t>8</w:t>
            </w:r>
            <w:r>
              <w:rPr>
                <w:rFonts w:ascii="Times New Roman" w:hAnsi="Times New Roman" w:eastAsiaTheme="minorEastAsia"/>
                <w:lang w:val="zh-CN"/>
              </w:rPr>
              <w:t>）响应文件不应附有采购人不能接受的其它条件；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043" w:type="dxa"/>
            <w:vAlign w:val="center"/>
          </w:tcPr>
          <w:p>
            <w:pPr>
              <w:spacing w:line="340" w:lineRule="exact"/>
              <w:ind w:firstLine="0" w:firstLineChars="0"/>
              <w:jc w:val="center"/>
              <w:rPr>
                <w:rFonts w:ascii="Times New Roman" w:hAnsi="Times New Roman" w:eastAsiaTheme="minorEastAsia"/>
                <w:szCs w:val="21"/>
              </w:rPr>
            </w:pPr>
            <w:r>
              <w:rPr>
                <w:rFonts w:ascii="Times New Roman" w:hAnsi="Times New Roman" w:eastAsiaTheme="minorEastAsia"/>
                <w:szCs w:val="21"/>
              </w:rPr>
              <w:t>27</w:t>
            </w:r>
          </w:p>
        </w:tc>
        <w:tc>
          <w:tcPr>
            <w:tcW w:w="3063" w:type="dxa"/>
            <w:vAlign w:val="center"/>
          </w:tcPr>
          <w:p>
            <w:pPr>
              <w:spacing w:line="340" w:lineRule="exact"/>
              <w:ind w:firstLine="0" w:firstLineChars="0"/>
              <w:jc w:val="center"/>
              <w:rPr>
                <w:rFonts w:ascii="Times New Roman" w:hAnsi="Times New Roman" w:eastAsiaTheme="minorEastAsia"/>
                <w:szCs w:val="21"/>
              </w:rPr>
            </w:pPr>
            <w:r>
              <w:rPr>
                <w:rFonts w:ascii="Times New Roman" w:hAnsi="Times New Roman" w:eastAsiaTheme="minorEastAsia"/>
                <w:szCs w:val="21"/>
              </w:rPr>
              <w:t>成交候选人公示媒介及期限</w:t>
            </w:r>
          </w:p>
        </w:tc>
        <w:tc>
          <w:tcPr>
            <w:tcW w:w="4445" w:type="dxa"/>
            <w:vAlign w:val="center"/>
          </w:tcPr>
          <w:p>
            <w:pPr>
              <w:ind w:firstLine="0" w:firstLineChars="0"/>
              <w:jc w:val="left"/>
              <w:rPr>
                <w:rFonts w:ascii="Times New Roman" w:hAnsi="Times New Roman"/>
                <w:szCs w:val="21"/>
              </w:rPr>
            </w:pPr>
            <w:r>
              <w:rPr>
                <w:rFonts w:ascii="Times New Roman" w:hAnsi="Times New Roman"/>
                <w:szCs w:val="21"/>
              </w:rPr>
              <w:t>安徽省交通控股集团有限公司网站（http</w:t>
            </w:r>
            <w:r>
              <w:rPr>
                <w:rFonts w:hint="eastAsia" w:ascii="Times New Roman" w:hAnsi="Times New Roman"/>
                <w:szCs w:val="21"/>
                <w:lang w:val="en-US" w:eastAsia="zh-CN"/>
              </w:rPr>
              <w:t>s</w:t>
            </w:r>
            <w:r>
              <w:rPr>
                <w:rFonts w:ascii="Times New Roman" w:hAnsi="Times New Roman"/>
                <w:szCs w:val="21"/>
              </w:rPr>
              <w:t>://www.ahjkjt.com/）</w:t>
            </w:r>
          </w:p>
          <w:p>
            <w:pPr>
              <w:ind w:firstLine="0" w:firstLineChars="0"/>
              <w:jc w:val="left"/>
              <w:rPr>
                <w:rFonts w:ascii="Times New Roman" w:hAnsi="Times New Roman" w:eastAsiaTheme="minorEastAsia"/>
                <w:szCs w:val="21"/>
              </w:rPr>
            </w:pPr>
            <w:r>
              <w:rPr>
                <w:rFonts w:ascii="Times New Roman" w:hAnsi="Times New Roman"/>
                <w:szCs w:val="21"/>
              </w:rPr>
              <w:t>公示期限：3日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1043" w:type="dxa"/>
            <w:vAlign w:val="center"/>
          </w:tcPr>
          <w:p>
            <w:pPr>
              <w:spacing w:line="340" w:lineRule="exact"/>
              <w:ind w:firstLine="0" w:firstLineChars="0"/>
              <w:jc w:val="center"/>
              <w:rPr>
                <w:rFonts w:ascii="Times New Roman" w:hAnsi="Times New Roman" w:eastAsiaTheme="minorEastAsia"/>
                <w:szCs w:val="21"/>
              </w:rPr>
            </w:pPr>
            <w:r>
              <w:rPr>
                <w:rFonts w:ascii="Times New Roman" w:hAnsi="Times New Roman" w:eastAsiaTheme="minorEastAsia"/>
                <w:szCs w:val="21"/>
              </w:rPr>
              <w:t>28</w:t>
            </w:r>
          </w:p>
        </w:tc>
        <w:tc>
          <w:tcPr>
            <w:tcW w:w="3063" w:type="dxa"/>
            <w:vAlign w:val="center"/>
          </w:tcPr>
          <w:p>
            <w:pPr>
              <w:pStyle w:val="66"/>
              <w:jc w:val="center"/>
              <w:rPr>
                <w:rFonts w:ascii="Times New Roman" w:hAnsi="Times New Roman" w:eastAsiaTheme="minorEastAsia"/>
                <w:szCs w:val="21"/>
              </w:rPr>
            </w:pPr>
            <w:r>
              <w:rPr>
                <w:rFonts w:ascii="Times New Roman" w:hAnsi="Times New Roman" w:eastAsiaTheme="minorEastAsia"/>
              </w:rPr>
              <w:t>履约保证金</w:t>
            </w:r>
          </w:p>
        </w:tc>
        <w:tc>
          <w:tcPr>
            <w:tcW w:w="4445" w:type="dxa"/>
            <w:vAlign w:val="center"/>
          </w:tcPr>
          <w:p>
            <w:pPr>
              <w:pStyle w:val="66"/>
              <w:rPr>
                <w:rFonts w:ascii="Times New Roman" w:hAnsi="Times New Roman" w:eastAsiaTheme="minorEastAsia"/>
                <w:b/>
              </w:rPr>
            </w:pPr>
            <w:r>
              <w:rPr>
                <w:rFonts w:ascii="Times New Roman" w:hAnsi="Times New Roman" w:eastAsiaTheme="minorEastAsia"/>
              </w:rPr>
              <w:t>履约保证金形式：银行保函或现金形式或</w:t>
            </w:r>
            <w:r>
              <w:rPr>
                <w:rFonts w:hint="eastAsia" w:ascii="Times New Roman" w:hAnsi="Times New Roman" w:eastAsiaTheme="minorEastAsia"/>
                <w:lang w:eastAsia="zh-CN"/>
              </w:rPr>
              <w:t>采购</w:t>
            </w:r>
            <w:r>
              <w:rPr>
                <w:rFonts w:ascii="Times New Roman" w:hAnsi="Times New Roman" w:eastAsiaTheme="minorEastAsia"/>
              </w:rPr>
              <w:t>人书面认可的其他方式。</w:t>
            </w:r>
          </w:p>
          <w:p>
            <w:pPr>
              <w:pStyle w:val="66"/>
              <w:rPr>
                <w:rFonts w:ascii="Times New Roman" w:hAnsi="Times New Roman" w:eastAsiaTheme="minorEastAsia"/>
              </w:rPr>
            </w:pPr>
            <w:r>
              <w:rPr>
                <w:rFonts w:ascii="Times New Roman" w:hAnsi="Times New Roman" w:eastAsiaTheme="minorEastAsia"/>
              </w:rPr>
              <w:t>履约保证金的金额：</w:t>
            </w:r>
            <w:r>
              <w:rPr>
                <w:rFonts w:hint="eastAsia" w:ascii="Times New Roman" w:hAnsi="Times New Roman" w:eastAsiaTheme="minorEastAsia"/>
                <w:u w:val="single"/>
                <w:lang w:val="en-US" w:eastAsia="zh-CN"/>
              </w:rPr>
              <w:t>5</w:t>
            </w:r>
            <w:r>
              <w:rPr>
                <w:rFonts w:ascii="Times New Roman" w:hAnsi="Times New Roman" w:eastAsiaTheme="minorEastAsia"/>
                <w:u w:val="single"/>
              </w:rPr>
              <w:t>%</w:t>
            </w:r>
            <w:r>
              <w:rPr>
                <w:rFonts w:ascii="Times New Roman" w:hAnsi="Times New Roman" w:eastAsiaTheme="minorEastAsia"/>
              </w:rPr>
              <w:t>签约合同价</w:t>
            </w:r>
          </w:p>
          <w:p>
            <w:pPr>
              <w:pStyle w:val="66"/>
              <w:rPr>
                <w:rFonts w:ascii="Times New Roman" w:hAnsi="Times New Roman" w:eastAsiaTheme="minorEastAsia"/>
              </w:rPr>
            </w:pPr>
            <w:r>
              <w:rPr>
                <w:rFonts w:ascii="Times New Roman" w:hAnsi="Times New Roman" w:eastAsiaTheme="minorEastAsia"/>
              </w:rPr>
              <w:t>采用银行保函时，出具履约保证金的银行级别：供应商工商注册地所在的地市级银行开具。</w:t>
            </w:r>
          </w:p>
          <w:p>
            <w:pPr>
              <w:pStyle w:val="66"/>
              <w:rPr>
                <w:rFonts w:ascii="Times New Roman" w:hAnsi="Times New Roman" w:eastAsiaTheme="minorEastAsia"/>
              </w:rPr>
            </w:pPr>
            <w:r>
              <w:rPr>
                <w:rFonts w:ascii="Times New Roman" w:hAnsi="Times New Roman" w:eastAsiaTheme="minorEastAsia"/>
              </w:rPr>
              <w:t>履约保证金提交时间：收到成交通知书后</w:t>
            </w:r>
            <w:r>
              <w:rPr>
                <w:rFonts w:ascii="Times New Roman" w:hAnsi="Times New Roman" w:eastAsiaTheme="minorEastAsia"/>
                <w:u w:val="single"/>
              </w:rPr>
              <w:t>28</w:t>
            </w:r>
            <w:r>
              <w:rPr>
                <w:rFonts w:ascii="Times New Roman" w:hAnsi="Times New Roman" w:eastAsiaTheme="minorEastAsia"/>
              </w:rPr>
              <w:t>天内；</w:t>
            </w:r>
          </w:p>
          <w:p>
            <w:pPr>
              <w:pStyle w:val="66"/>
              <w:jc w:val="left"/>
              <w:rPr>
                <w:rFonts w:ascii="Times New Roman" w:hAnsi="Times New Roman" w:eastAsiaTheme="minorEastAsia"/>
                <w:szCs w:val="21"/>
              </w:rPr>
            </w:pPr>
            <w:r>
              <w:rPr>
                <w:rFonts w:ascii="Times New Roman" w:hAnsi="Times New Roman" w:eastAsiaTheme="minorEastAsia"/>
              </w:rPr>
              <w:t>履约保证金退还时间：签发交工验收证书后</w:t>
            </w:r>
            <w:r>
              <w:rPr>
                <w:rFonts w:ascii="Times New Roman" w:hAnsi="Times New Roman" w:eastAsiaTheme="minorEastAsia"/>
                <w:u w:val="single"/>
              </w:rPr>
              <w:t xml:space="preserve"> 28 天</w:t>
            </w:r>
            <w:r>
              <w:rPr>
                <w:rFonts w:ascii="Times New Roman" w:hAnsi="Times New Roman" w:eastAsiaTheme="minorEastAsia"/>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1043" w:type="dxa"/>
            <w:vAlign w:val="center"/>
          </w:tcPr>
          <w:p>
            <w:pPr>
              <w:spacing w:line="340" w:lineRule="exact"/>
              <w:ind w:firstLine="0" w:firstLineChars="0"/>
              <w:jc w:val="center"/>
              <w:rPr>
                <w:rFonts w:ascii="Times New Roman" w:hAnsi="Times New Roman" w:eastAsiaTheme="minorEastAsia"/>
                <w:szCs w:val="21"/>
              </w:rPr>
            </w:pPr>
            <w:r>
              <w:rPr>
                <w:rFonts w:ascii="Times New Roman" w:hAnsi="Times New Roman" w:eastAsiaTheme="minorEastAsia"/>
                <w:szCs w:val="21"/>
              </w:rPr>
              <w:t>29</w:t>
            </w:r>
          </w:p>
        </w:tc>
        <w:tc>
          <w:tcPr>
            <w:tcW w:w="3063" w:type="dxa"/>
            <w:vAlign w:val="center"/>
          </w:tcPr>
          <w:p>
            <w:pPr>
              <w:spacing w:line="340" w:lineRule="exact"/>
              <w:ind w:firstLine="0" w:firstLineChars="0"/>
              <w:jc w:val="center"/>
              <w:rPr>
                <w:rFonts w:ascii="Times New Roman" w:hAnsi="Times New Roman" w:eastAsiaTheme="minorEastAsia"/>
                <w:szCs w:val="21"/>
              </w:rPr>
            </w:pPr>
            <w:r>
              <w:rPr>
                <w:rFonts w:ascii="Times New Roman" w:hAnsi="Times New Roman" w:eastAsiaTheme="minorEastAsia"/>
                <w:szCs w:val="21"/>
              </w:rPr>
              <w:t>签订合同</w:t>
            </w:r>
          </w:p>
        </w:tc>
        <w:tc>
          <w:tcPr>
            <w:tcW w:w="4445" w:type="dxa"/>
            <w:vAlign w:val="center"/>
          </w:tcPr>
          <w:p>
            <w:pPr>
              <w:jc w:val="left"/>
              <w:rPr>
                <w:rFonts w:ascii="Times New Roman" w:hAnsi="Times New Roman" w:eastAsiaTheme="minorEastAsia"/>
                <w:szCs w:val="21"/>
              </w:rPr>
            </w:pPr>
            <w:r>
              <w:rPr>
                <w:rFonts w:ascii="Times New Roman" w:hAnsi="Times New Roman" w:eastAsiaTheme="minorEastAsia"/>
                <w:szCs w:val="21"/>
              </w:rPr>
              <w:t>签约合同价的确定原则：若报价函报价与报价清单的报价不一致，签订合同时应以两者中报价低者为准。其中当报价函报价低于报价清单的报价时，还应按比例修正相应子目的单价或合价。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1043" w:type="dxa"/>
            <w:vAlign w:val="center"/>
          </w:tcPr>
          <w:p>
            <w:pPr>
              <w:pStyle w:val="20"/>
              <w:topLinePunct/>
              <w:spacing w:before="120" w:line="460" w:lineRule="exact"/>
              <w:ind w:firstLine="0" w:firstLineChars="0"/>
              <w:jc w:val="center"/>
              <w:rPr>
                <w:rFonts w:ascii="Times New Roman" w:hAnsi="Times New Roman" w:eastAsiaTheme="minorEastAsia"/>
                <w:szCs w:val="21"/>
              </w:rPr>
            </w:pPr>
            <w:r>
              <w:rPr>
                <w:rFonts w:ascii="Times New Roman" w:hAnsi="Times New Roman" w:eastAsiaTheme="minorEastAsia"/>
                <w:szCs w:val="21"/>
              </w:rPr>
              <w:t>30</w:t>
            </w:r>
          </w:p>
        </w:tc>
        <w:tc>
          <w:tcPr>
            <w:tcW w:w="3063" w:type="dxa"/>
            <w:vAlign w:val="center"/>
          </w:tcPr>
          <w:p>
            <w:pPr>
              <w:ind w:firstLine="0" w:firstLineChars="0"/>
              <w:jc w:val="center"/>
              <w:rPr>
                <w:rFonts w:ascii="Times New Roman" w:hAnsi="Times New Roman" w:eastAsiaTheme="minorEastAsia"/>
                <w:color w:val="0000FF"/>
                <w:szCs w:val="21"/>
              </w:rPr>
            </w:pPr>
            <w:r>
              <w:rPr>
                <w:rFonts w:ascii="Times New Roman" w:hAnsi="Times New Roman" w:eastAsiaTheme="minorEastAsia"/>
                <w:szCs w:val="21"/>
              </w:rPr>
              <w:t>支付方式</w:t>
            </w:r>
          </w:p>
        </w:tc>
        <w:tc>
          <w:tcPr>
            <w:tcW w:w="4445" w:type="dxa"/>
            <w:vAlign w:val="center"/>
          </w:tcPr>
          <w:p>
            <w:pPr>
              <w:jc w:val="left"/>
              <w:rPr>
                <w:rFonts w:ascii="Times New Roman" w:hAnsi="Times New Roman" w:eastAsiaTheme="minorEastAsia"/>
                <w:color w:val="0000FF"/>
                <w:szCs w:val="21"/>
              </w:rPr>
            </w:pPr>
            <w:r>
              <w:rPr>
                <w:rFonts w:hint="eastAsia" w:ascii="Times New Roman" w:hAnsi="Times New Roman" w:eastAsiaTheme="minorEastAsia"/>
                <w:szCs w:val="21"/>
                <w:highlight w:val="none"/>
                <w:lang w:eastAsia="zh-CN"/>
              </w:rPr>
              <w:t>本</w:t>
            </w:r>
            <w:r>
              <w:rPr>
                <w:rFonts w:ascii="Times New Roman" w:hAnsi="Times New Roman" w:eastAsiaTheme="minorEastAsia"/>
                <w:szCs w:val="21"/>
                <w:highlight w:val="none"/>
              </w:rPr>
              <w:t>工程</w:t>
            </w:r>
            <w:r>
              <w:rPr>
                <w:rFonts w:hint="eastAsia" w:ascii="Times New Roman" w:hAnsi="Times New Roman" w:eastAsiaTheme="minorEastAsia"/>
                <w:szCs w:val="21"/>
                <w:highlight w:val="none"/>
                <w:lang w:eastAsia="zh-CN"/>
              </w:rPr>
              <w:t>按进度支付工程款，每期结算暂扣实际结算金额的</w:t>
            </w:r>
            <w:r>
              <w:rPr>
                <w:rFonts w:hint="eastAsia" w:ascii="Times New Roman" w:hAnsi="Times New Roman" w:eastAsiaTheme="minorEastAsia"/>
                <w:szCs w:val="21"/>
                <w:highlight w:val="none"/>
                <w:lang w:val="en-US" w:eastAsia="zh-CN"/>
              </w:rPr>
              <w:t>3</w:t>
            </w:r>
            <w:r>
              <w:rPr>
                <w:rFonts w:ascii="Times New Roman" w:hAnsi="Times New Roman" w:eastAsiaTheme="minorEastAsia"/>
                <w:szCs w:val="21"/>
                <w:highlight w:val="none"/>
              </w:rPr>
              <w:t>％</w:t>
            </w:r>
            <w:r>
              <w:rPr>
                <w:rFonts w:hint="eastAsia" w:ascii="Times New Roman" w:hAnsi="Times New Roman" w:eastAsiaTheme="minorEastAsia"/>
                <w:szCs w:val="21"/>
                <w:highlight w:val="none"/>
                <w:lang w:eastAsia="zh-CN"/>
              </w:rPr>
              <w:t>作为质保金，</w:t>
            </w:r>
            <w:r>
              <w:rPr>
                <w:rFonts w:ascii="Times New Roman" w:hAnsi="Times New Roman" w:eastAsiaTheme="minorEastAsia"/>
                <w:szCs w:val="21"/>
                <w:highlight w:val="none"/>
              </w:rPr>
              <w:t>待</w:t>
            </w:r>
            <w:r>
              <w:rPr>
                <w:rFonts w:hint="eastAsia" w:ascii="Times New Roman" w:hAnsi="Times New Roman" w:eastAsiaTheme="minorEastAsia"/>
                <w:szCs w:val="21"/>
                <w:highlight w:val="none"/>
              </w:rPr>
              <w:t>12</w:t>
            </w:r>
            <w:r>
              <w:rPr>
                <w:rFonts w:ascii="Times New Roman" w:hAnsi="Times New Roman" w:eastAsiaTheme="minorEastAsia"/>
                <w:szCs w:val="21"/>
                <w:highlight w:val="none"/>
              </w:rPr>
              <w:t>个月缺陷责任期满后</w:t>
            </w:r>
            <w:r>
              <w:rPr>
                <w:rFonts w:hint="eastAsia" w:ascii="Times New Roman" w:hAnsi="Times New Roman" w:eastAsiaTheme="minorEastAsia"/>
                <w:szCs w:val="21"/>
                <w:highlight w:val="none"/>
                <w:lang w:eastAsia="zh-CN"/>
              </w:rPr>
              <w:t>支付</w:t>
            </w:r>
            <w:r>
              <w:rPr>
                <w:rFonts w:ascii="Times New Roman" w:hAnsi="Times New Roman" w:eastAsiaTheme="minorEastAsia"/>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1043" w:type="dxa"/>
            <w:vAlign w:val="center"/>
          </w:tcPr>
          <w:p>
            <w:pPr>
              <w:pStyle w:val="20"/>
              <w:topLinePunct/>
              <w:spacing w:before="120" w:line="460" w:lineRule="exact"/>
              <w:ind w:firstLine="0" w:firstLineChars="0"/>
              <w:jc w:val="center"/>
              <w:rPr>
                <w:rFonts w:ascii="Times New Roman" w:hAnsi="Times New Roman" w:eastAsiaTheme="minorEastAsia"/>
                <w:szCs w:val="21"/>
              </w:rPr>
            </w:pPr>
            <w:r>
              <w:rPr>
                <w:rFonts w:ascii="Times New Roman" w:hAnsi="Times New Roman" w:eastAsiaTheme="minorEastAsia"/>
                <w:szCs w:val="21"/>
              </w:rPr>
              <w:t>31</w:t>
            </w:r>
          </w:p>
        </w:tc>
        <w:tc>
          <w:tcPr>
            <w:tcW w:w="3063" w:type="dxa"/>
            <w:vAlign w:val="center"/>
          </w:tcPr>
          <w:p>
            <w:pPr>
              <w:pStyle w:val="20"/>
              <w:topLinePunct/>
              <w:spacing w:before="120"/>
              <w:ind w:firstLine="0" w:firstLineChars="0"/>
              <w:contextualSpacing/>
              <w:jc w:val="center"/>
              <w:rPr>
                <w:rFonts w:ascii="Times New Roman" w:hAnsi="Times New Roman" w:eastAsiaTheme="minorEastAsia"/>
                <w:color w:val="0000FF"/>
                <w:szCs w:val="21"/>
              </w:rPr>
            </w:pPr>
            <w:r>
              <w:rPr>
                <w:rFonts w:ascii="Times New Roman" w:hAnsi="Times New Roman" w:eastAsiaTheme="minorEastAsia"/>
                <w:szCs w:val="21"/>
              </w:rPr>
              <w:t>响应单价调整</w:t>
            </w:r>
          </w:p>
        </w:tc>
        <w:tc>
          <w:tcPr>
            <w:tcW w:w="4445" w:type="dxa"/>
            <w:vAlign w:val="center"/>
          </w:tcPr>
          <w:p>
            <w:pPr>
              <w:contextualSpacing/>
              <w:rPr>
                <w:rFonts w:ascii="Times New Roman" w:hAnsi="Times New Roman" w:eastAsiaTheme="minorEastAsia"/>
                <w:color w:val="0000FF"/>
                <w:szCs w:val="21"/>
              </w:rPr>
            </w:pPr>
            <w:r>
              <w:rPr>
                <w:rFonts w:ascii="Times New Roman" w:hAnsi="Times New Roman" w:eastAsiaTheme="minorEastAsia"/>
                <w:szCs w:val="21"/>
              </w:rPr>
              <w:t>若供应商的响应单价存在严重不平衡报价，在合同谈判时，将在签约合同总价不变的前提下协商调整单价。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1043" w:type="dxa"/>
            <w:vAlign w:val="center"/>
          </w:tcPr>
          <w:p>
            <w:pPr>
              <w:pStyle w:val="20"/>
              <w:topLinePunct/>
              <w:spacing w:before="120" w:line="460" w:lineRule="exact"/>
              <w:ind w:firstLine="0" w:firstLineChars="0"/>
              <w:jc w:val="center"/>
              <w:rPr>
                <w:rFonts w:hint="default" w:ascii="Times New Roman" w:hAnsi="Times New Roman" w:eastAsiaTheme="minorEastAsia"/>
                <w:szCs w:val="21"/>
                <w:lang w:val="en-US" w:eastAsia="zh-CN"/>
              </w:rPr>
            </w:pPr>
            <w:r>
              <w:rPr>
                <w:rFonts w:hint="eastAsia" w:ascii="Times New Roman" w:hAnsi="Times New Roman" w:eastAsiaTheme="minorEastAsia"/>
                <w:szCs w:val="21"/>
                <w:lang w:val="en-US" w:eastAsia="zh-CN"/>
              </w:rPr>
              <w:t>32</w:t>
            </w:r>
          </w:p>
        </w:tc>
        <w:tc>
          <w:tcPr>
            <w:tcW w:w="3063" w:type="dxa"/>
            <w:vAlign w:val="center"/>
          </w:tcPr>
          <w:p>
            <w:pPr>
              <w:pStyle w:val="20"/>
              <w:topLinePunct/>
              <w:spacing w:before="120"/>
              <w:ind w:firstLine="0" w:firstLineChars="0"/>
              <w:contextualSpacing/>
              <w:jc w:val="center"/>
              <w:rPr>
                <w:rFonts w:ascii="Times New Roman" w:hAnsi="Times New Roman" w:eastAsiaTheme="minorEastAsia"/>
                <w:szCs w:val="21"/>
                <w:lang w:val="en-US" w:eastAsia="zh-CN"/>
              </w:rPr>
            </w:pPr>
            <w:r>
              <w:rPr>
                <w:rFonts w:ascii="Times New Roman" w:hAnsi="Times New Roman" w:eastAsiaTheme="minorEastAsia"/>
                <w:szCs w:val="21"/>
              </w:rPr>
              <w:t>签约合同价的确定原则</w:t>
            </w:r>
          </w:p>
        </w:tc>
        <w:tc>
          <w:tcPr>
            <w:tcW w:w="4445" w:type="dxa"/>
            <w:vAlign w:val="center"/>
          </w:tcPr>
          <w:p>
            <w:pPr>
              <w:pStyle w:val="20"/>
              <w:topLinePunct/>
              <w:spacing w:before="120"/>
              <w:ind w:firstLine="0" w:firstLineChars="0"/>
              <w:contextualSpacing/>
              <w:jc w:val="center"/>
              <w:rPr>
                <w:rFonts w:ascii="Times New Roman" w:hAnsi="Times New Roman" w:eastAsiaTheme="minorEastAsia"/>
                <w:szCs w:val="21"/>
                <w:lang w:val="en-US" w:eastAsia="zh-CN"/>
              </w:rPr>
            </w:pPr>
            <w:r>
              <w:rPr>
                <w:rFonts w:hint="eastAsia" w:ascii="Times New Roman" w:hAnsi="Times New Roman" w:eastAsiaTheme="minorEastAsia"/>
                <w:szCs w:val="21"/>
              </w:rPr>
              <w:t>中标价即合同价，合同期内不调价。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1043" w:type="dxa"/>
            <w:vAlign w:val="center"/>
          </w:tcPr>
          <w:p>
            <w:pPr>
              <w:pStyle w:val="20"/>
              <w:topLinePunct/>
              <w:spacing w:before="120" w:line="460" w:lineRule="exact"/>
              <w:ind w:firstLine="0" w:firstLineChars="0"/>
              <w:jc w:val="center"/>
              <w:rPr>
                <w:rFonts w:hint="eastAsia" w:ascii="Times New Roman" w:hAnsi="Times New Roman" w:eastAsiaTheme="minorEastAsia"/>
                <w:szCs w:val="21"/>
                <w:lang w:eastAsia="zh-CN"/>
              </w:rPr>
            </w:pPr>
            <w:r>
              <w:rPr>
                <w:rFonts w:ascii="Times New Roman" w:hAnsi="Times New Roman" w:eastAsiaTheme="minorEastAsia"/>
                <w:szCs w:val="21"/>
              </w:rPr>
              <w:t>3</w:t>
            </w:r>
            <w:r>
              <w:rPr>
                <w:rFonts w:hint="eastAsia" w:ascii="Times New Roman" w:hAnsi="Times New Roman" w:eastAsiaTheme="minorEastAsia"/>
                <w:szCs w:val="21"/>
                <w:lang w:val="en-US" w:eastAsia="zh-CN"/>
              </w:rPr>
              <w:t>3</w:t>
            </w:r>
          </w:p>
        </w:tc>
        <w:tc>
          <w:tcPr>
            <w:tcW w:w="3063" w:type="dxa"/>
            <w:vAlign w:val="center"/>
          </w:tcPr>
          <w:p>
            <w:pPr>
              <w:pStyle w:val="20"/>
              <w:topLinePunct/>
              <w:spacing w:before="120" w:line="460" w:lineRule="exact"/>
              <w:ind w:firstLine="0" w:firstLineChars="0"/>
              <w:jc w:val="center"/>
              <w:rPr>
                <w:rFonts w:ascii="Times New Roman" w:hAnsi="Times New Roman" w:eastAsiaTheme="minorEastAsia"/>
                <w:szCs w:val="21"/>
              </w:rPr>
            </w:pPr>
            <w:r>
              <w:rPr>
                <w:rFonts w:ascii="Times New Roman" w:hAnsi="Times New Roman" w:eastAsiaTheme="minorEastAsia"/>
                <w:szCs w:val="21"/>
              </w:rPr>
              <w:t>监督部门</w:t>
            </w:r>
          </w:p>
        </w:tc>
        <w:tc>
          <w:tcPr>
            <w:tcW w:w="4445" w:type="dxa"/>
          </w:tcPr>
          <w:p>
            <w:pPr>
              <w:snapToGrid w:val="0"/>
              <w:spacing w:line="280" w:lineRule="exact"/>
              <w:ind w:firstLine="0" w:firstLineChars="0"/>
              <w:rPr>
                <w:rFonts w:ascii="Times New Roman" w:hAnsi="Times New Roman" w:eastAsiaTheme="minorEastAsia"/>
                <w:szCs w:val="21"/>
              </w:rPr>
            </w:pPr>
            <w:r>
              <w:rPr>
                <w:rFonts w:ascii="Times New Roman" w:hAnsi="Times New Roman" w:eastAsiaTheme="minorEastAsia"/>
                <w:szCs w:val="21"/>
              </w:rPr>
              <w:t>安徽</w:t>
            </w:r>
            <w:r>
              <w:rPr>
                <w:rFonts w:hint="eastAsia" w:ascii="Times New Roman" w:hAnsi="Times New Roman" w:eastAsiaTheme="minorEastAsia"/>
                <w:szCs w:val="21"/>
              </w:rPr>
              <w:t>皖通高速公路股份有限公司高界管理处</w:t>
            </w:r>
            <w:r>
              <w:rPr>
                <w:rFonts w:ascii="Times New Roman" w:hAnsi="Times New Roman" w:eastAsiaTheme="minorEastAsia"/>
                <w:szCs w:val="21"/>
              </w:rPr>
              <w:t>党务管理部</w:t>
            </w:r>
          </w:p>
          <w:p>
            <w:pPr>
              <w:pStyle w:val="28"/>
              <w:snapToGrid w:val="0"/>
              <w:spacing w:line="280" w:lineRule="exact"/>
              <w:ind w:firstLine="0" w:firstLineChars="0"/>
              <w:rPr>
                <w:rFonts w:ascii="Times New Roman" w:hAnsi="Times New Roman" w:eastAsiaTheme="minorEastAsia"/>
                <w:szCs w:val="21"/>
              </w:rPr>
            </w:pPr>
            <w:r>
              <w:rPr>
                <w:rFonts w:ascii="Times New Roman" w:hAnsi="Times New Roman" w:eastAsiaTheme="minorEastAsia"/>
                <w:szCs w:val="21"/>
              </w:rPr>
              <w:t>联系电话：055</w:t>
            </w:r>
            <w:r>
              <w:rPr>
                <w:rFonts w:hint="eastAsia" w:ascii="Times New Roman" w:hAnsi="Times New Roman" w:eastAsiaTheme="minorEastAsia"/>
                <w:szCs w:val="21"/>
              </w:rPr>
              <w:t>6-8929419</w:t>
            </w:r>
            <w:r>
              <w:rPr>
                <w:rFonts w:ascii="Times New Roman" w:hAnsi="Times New Roman" w:eastAsiaTheme="minorEastAsia"/>
                <w:szCs w:val="21"/>
              </w:rPr>
              <w:t>-304260</w:t>
            </w:r>
          </w:p>
          <w:p>
            <w:pPr>
              <w:spacing w:line="280" w:lineRule="exact"/>
              <w:ind w:firstLine="0" w:firstLineChars="0"/>
              <w:rPr>
                <w:rFonts w:ascii="Times New Roman" w:hAnsi="Times New Roman" w:eastAsiaTheme="minorEastAsia"/>
                <w:szCs w:val="21"/>
              </w:rPr>
            </w:pPr>
            <w:r>
              <w:rPr>
                <w:rFonts w:ascii="Times New Roman" w:hAnsi="Times New Roman" w:eastAsiaTheme="minorEastAsia"/>
                <w:szCs w:val="21"/>
              </w:rPr>
              <w:t>地址：</w:t>
            </w:r>
            <w:r>
              <w:rPr>
                <w:rFonts w:hint="eastAsia"/>
                <w:szCs w:val="21"/>
              </w:rPr>
              <w:t>安庆市怀宁县小市镇高界高速公路管理处车轴寺收费站</w:t>
            </w:r>
          </w:p>
          <w:p>
            <w:pPr>
              <w:ind w:firstLine="0" w:firstLineChars="0"/>
              <w:jc w:val="left"/>
              <w:rPr>
                <w:rFonts w:ascii="Times New Roman" w:hAnsi="Times New Roman" w:eastAsiaTheme="minorEastAsia"/>
                <w:szCs w:val="21"/>
              </w:rPr>
            </w:pPr>
            <w:r>
              <w:rPr>
                <w:rFonts w:ascii="Times New Roman" w:hAnsi="Times New Roman" w:eastAsiaTheme="minorEastAsia"/>
                <w:szCs w:val="21"/>
              </w:rPr>
              <w:t>邮编：2</w:t>
            </w:r>
            <w:r>
              <w:rPr>
                <w:rFonts w:hint="eastAsia" w:ascii="Times New Roman" w:hAnsi="Times New Roman" w:eastAsiaTheme="minorEastAsia"/>
                <w:szCs w:val="21"/>
              </w:rPr>
              <w:t>46300</w:t>
            </w:r>
          </w:p>
        </w:tc>
      </w:tr>
    </w:tbl>
    <w:p>
      <w:pPr>
        <w:pStyle w:val="73"/>
        <w:rPr>
          <w:rFonts w:ascii="Times New Roman" w:hAnsi="Times New Roman" w:eastAsiaTheme="minorEastAsia"/>
        </w:rPr>
      </w:pPr>
    </w:p>
    <w:p>
      <w:pPr>
        <w:pStyle w:val="2"/>
        <w:rPr>
          <w:rFonts w:ascii="Times New Roman" w:hAnsi="Times New Roman" w:eastAsiaTheme="minorEastAsia"/>
        </w:rPr>
      </w:pPr>
      <w:r>
        <w:rPr>
          <w:rFonts w:ascii="Times New Roman" w:hAnsi="Times New Roman" w:eastAsiaTheme="minorEastAsia"/>
        </w:rPr>
        <w:br w:type="page"/>
      </w:r>
    </w:p>
    <w:p>
      <w:pPr>
        <w:spacing w:before="156" w:line="400" w:lineRule="exact"/>
        <w:ind w:firstLine="562"/>
        <w:jc w:val="center"/>
        <w:rPr>
          <w:rFonts w:ascii="Times New Roman" w:hAnsi="Times New Roman" w:eastAsiaTheme="minorEastAsia"/>
          <w:b/>
          <w:sz w:val="28"/>
          <w:szCs w:val="28"/>
        </w:rPr>
      </w:pPr>
      <w:r>
        <w:rPr>
          <w:rFonts w:ascii="Times New Roman" w:hAnsi="Times New Roman" w:eastAsiaTheme="minorEastAsia"/>
          <w:b/>
          <w:sz w:val="28"/>
          <w:szCs w:val="28"/>
        </w:rPr>
        <w:t>一、总 则</w:t>
      </w:r>
    </w:p>
    <w:p>
      <w:pPr>
        <w:ind w:firstLine="422"/>
        <w:jc w:val="left"/>
        <w:rPr>
          <w:rFonts w:ascii="Times New Roman" w:hAnsi="Times New Roman" w:eastAsiaTheme="minorEastAsia"/>
          <w:b/>
          <w:bCs/>
          <w:szCs w:val="21"/>
        </w:rPr>
      </w:pPr>
      <w:r>
        <w:rPr>
          <w:rFonts w:ascii="Times New Roman" w:hAnsi="Times New Roman" w:eastAsiaTheme="minorEastAsia"/>
          <w:b/>
          <w:bCs/>
          <w:szCs w:val="21"/>
        </w:rPr>
        <w:t>（一）方式</w:t>
      </w:r>
    </w:p>
    <w:p>
      <w:pPr>
        <w:jc w:val="left"/>
        <w:rPr>
          <w:rFonts w:ascii="Times New Roman" w:hAnsi="Times New Roman" w:eastAsiaTheme="minorEastAsia"/>
          <w:szCs w:val="21"/>
        </w:rPr>
      </w:pPr>
      <w:r>
        <w:rPr>
          <w:rFonts w:ascii="Times New Roman" w:hAnsi="Times New Roman" w:eastAsiaTheme="minorEastAsia"/>
          <w:szCs w:val="21"/>
        </w:rPr>
        <w:t>本项目采取</w:t>
      </w:r>
      <w:r>
        <w:rPr>
          <w:rFonts w:hint="eastAsia" w:ascii="Times New Roman" w:hAnsi="Times New Roman" w:eastAsiaTheme="minorEastAsia"/>
          <w:szCs w:val="21"/>
        </w:rPr>
        <w:t>公开询比采购</w:t>
      </w:r>
      <w:r>
        <w:rPr>
          <w:rFonts w:ascii="Times New Roman" w:hAnsi="Times New Roman" w:eastAsiaTheme="minorEastAsia"/>
          <w:szCs w:val="21"/>
        </w:rPr>
        <w:t>方式。本采购文件仅适用于安徽</w:t>
      </w:r>
      <w:r>
        <w:rPr>
          <w:rFonts w:hint="eastAsia" w:ascii="Times New Roman" w:hAnsi="Times New Roman" w:eastAsiaTheme="minorEastAsia"/>
          <w:szCs w:val="21"/>
        </w:rPr>
        <w:t>皖通高速公路股份有限公司高界管理处所辖</w:t>
      </w:r>
      <w:r>
        <w:rPr>
          <w:rFonts w:hint="eastAsia" w:ascii="Times New Roman" w:hAnsi="Times New Roman" w:eastAsiaTheme="minorEastAsia"/>
          <w:szCs w:val="21"/>
          <w:lang w:val="en-US" w:eastAsia="zh-CN"/>
        </w:rPr>
        <w:t>路段水毁修复工程</w:t>
      </w:r>
      <w:r>
        <w:rPr>
          <w:rFonts w:ascii="Times New Roman" w:hAnsi="Times New Roman" w:eastAsiaTheme="minorEastAsia"/>
          <w:szCs w:val="21"/>
        </w:rPr>
        <w:t xml:space="preserve">施工项目。  </w:t>
      </w:r>
    </w:p>
    <w:p>
      <w:pPr>
        <w:ind w:firstLine="422"/>
        <w:jc w:val="left"/>
        <w:rPr>
          <w:rFonts w:ascii="Times New Roman" w:hAnsi="Times New Roman" w:eastAsiaTheme="minorEastAsia"/>
          <w:b/>
          <w:bCs/>
          <w:szCs w:val="21"/>
        </w:rPr>
      </w:pPr>
      <w:r>
        <w:rPr>
          <w:rFonts w:ascii="Times New Roman" w:hAnsi="Times New Roman" w:eastAsiaTheme="minorEastAsia"/>
          <w:b/>
          <w:bCs/>
          <w:szCs w:val="21"/>
        </w:rPr>
        <w:t>（二）适用法律</w:t>
      </w:r>
    </w:p>
    <w:p>
      <w:pPr>
        <w:jc w:val="left"/>
        <w:rPr>
          <w:rFonts w:ascii="Times New Roman" w:hAnsi="Times New Roman" w:eastAsiaTheme="minorEastAsia"/>
          <w:szCs w:val="21"/>
        </w:rPr>
      </w:pPr>
      <w:r>
        <w:rPr>
          <w:rFonts w:ascii="Times New Roman" w:hAnsi="Times New Roman" w:eastAsiaTheme="minorEastAsia"/>
          <w:szCs w:val="21"/>
        </w:rPr>
        <w:t>本次询比采购及由本次询比采购产生的合同受中华人民共和国的相关法律、法规制约和保护。</w:t>
      </w:r>
    </w:p>
    <w:p>
      <w:pPr>
        <w:ind w:firstLine="422"/>
        <w:jc w:val="left"/>
        <w:rPr>
          <w:rFonts w:ascii="Times New Roman" w:hAnsi="Times New Roman" w:eastAsiaTheme="minorEastAsia"/>
          <w:b/>
          <w:bCs/>
          <w:szCs w:val="21"/>
        </w:rPr>
      </w:pPr>
      <w:r>
        <w:rPr>
          <w:rFonts w:ascii="Times New Roman" w:hAnsi="Times New Roman" w:eastAsiaTheme="minorEastAsia"/>
          <w:b/>
          <w:bCs/>
          <w:szCs w:val="21"/>
        </w:rPr>
        <w:t>（三）询</w:t>
      </w:r>
      <w:r>
        <w:rPr>
          <w:rFonts w:hint="eastAsia" w:ascii="Times New Roman" w:hAnsi="Times New Roman" w:eastAsiaTheme="minorEastAsia"/>
          <w:b/>
          <w:bCs/>
          <w:szCs w:val="21"/>
        </w:rPr>
        <w:t>比采购</w:t>
      </w:r>
      <w:r>
        <w:rPr>
          <w:rFonts w:ascii="Times New Roman" w:hAnsi="Times New Roman" w:eastAsiaTheme="minorEastAsia"/>
          <w:b/>
          <w:bCs/>
          <w:szCs w:val="21"/>
        </w:rPr>
        <w:t>费用</w:t>
      </w:r>
    </w:p>
    <w:p>
      <w:pPr>
        <w:jc w:val="left"/>
        <w:rPr>
          <w:rFonts w:ascii="Times New Roman" w:hAnsi="Times New Roman" w:eastAsiaTheme="minorEastAsia"/>
          <w:szCs w:val="21"/>
        </w:rPr>
      </w:pPr>
      <w:r>
        <w:rPr>
          <w:rFonts w:ascii="Times New Roman" w:hAnsi="Times New Roman" w:eastAsiaTheme="minorEastAsia"/>
          <w:szCs w:val="21"/>
        </w:rPr>
        <w:t>供应商应自行承担所有参加询比采购有关的费用。</w:t>
      </w:r>
    </w:p>
    <w:p>
      <w:pPr>
        <w:ind w:firstLine="422"/>
        <w:jc w:val="left"/>
        <w:rPr>
          <w:rFonts w:hint="eastAsia" w:ascii="Times New Roman" w:hAnsi="Times New Roman" w:eastAsiaTheme="minorEastAsia"/>
          <w:b/>
          <w:bCs/>
          <w:szCs w:val="21"/>
          <w:lang w:eastAsia="zh-CN"/>
        </w:rPr>
      </w:pPr>
      <w:r>
        <w:rPr>
          <w:rFonts w:hint="eastAsia" w:ascii="Times New Roman" w:hAnsi="Times New Roman" w:eastAsiaTheme="minorEastAsia"/>
          <w:b/>
          <w:bCs/>
          <w:szCs w:val="21"/>
          <w:lang w:eastAsia="zh-CN"/>
        </w:rPr>
        <w:t>（四）保密</w:t>
      </w:r>
    </w:p>
    <w:p>
      <w:pPr>
        <w:jc w:val="left"/>
        <w:rPr>
          <w:rFonts w:hint="eastAsia" w:eastAsiaTheme="minorEastAsia"/>
          <w:lang w:eastAsia="zh-CN"/>
        </w:rPr>
      </w:pPr>
      <w:r>
        <w:rPr>
          <w:rFonts w:ascii="Times New Roman" w:hAnsi="Times New Roman" w:eastAsiaTheme="minorEastAsia"/>
          <w:szCs w:val="21"/>
        </w:rPr>
        <w:t>参与询比采购活动的各方应对采购文件和需要文件中的商业和技术等秘密保密，否则应承担相应的法律责任。</w:t>
      </w:r>
    </w:p>
    <w:p>
      <w:pPr>
        <w:ind w:firstLine="422"/>
        <w:jc w:val="left"/>
        <w:rPr>
          <w:rFonts w:ascii="Times New Roman" w:hAnsi="Times New Roman" w:eastAsiaTheme="minorEastAsia"/>
          <w:b/>
          <w:bCs/>
          <w:szCs w:val="21"/>
        </w:rPr>
      </w:pPr>
      <w:r>
        <w:rPr>
          <w:rFonts w:ascii="Times New Roman" w:hAnsi="Times New Roman" w:eastAsiaTheme="minorEastAsia"/>
          <w:b/>
          <w:bCs/>
          <w:szCs w:val="21"/>
        </w:rPr>
        <w:t>（</w:t>
      </w:r>
      <w:r>
        <w:rPr>
          <w:rFonts w:hint="eastAsia" w:ascii="Times New Roman" w:hAnsi="Times New Roman" w:eastAsiaTheme="minorEastAsia"/>
          <w:b/>
          <w:bCs/>
          <w:szCs w:val="21"/>
          <w:lang w:eastAsia="zh-CN"/>
        </w:rPr>
        <w:t>五</w:t>
      </w:r>
      <w:r>
        <w:rPr>
          <w:rFonts w:ascii="Times New Roman" w:hAnsi="Times New Roman" w:eastAsiaTheme="minorEastAsia"/>
          <w:b/>
          <w:bCs/>
          <w:szCs w:val="21"/>
        </w:rPr>
        <w:t>）采购文件的约束力</w:t>
      </w:r>
    </w:p>
    <w:p>
      <w:pPr>
        <w:spacing w:line="400" w:lineRule="exact"/>
        <w:rPr>
          <w:rFonts w:ascii="Times New Roman" w:hAnsi="Times New Roman" w:eastAsiaTheme="minorEastAsia"/>
          <w:szCs w:val="21"/>
        </w:rPr>
      </w:pPr>
      <w:r>
        <w:rPr>
          <w:rFonts w:ascii="Times New Roman" w:hAnsi="Times New Roman" w:eastAsiaTheme="minorEastAsia"/>
          <w:szCs w:val="21"/>
        </w:rPr>
        <w:t>供应商一旦领取了本采购文件并参加本项目询比采购，即被认为接受了本采购文件中的所有条件和规定。</w:t>
      </w:r>
    </w:p>
    <w:p>
      <w:pPr>
        <w:numPr>
          <w:ilvl w:val="0"/>
          <w:numId w:val="3"/>
        </w:numPr>
        <w:ind w:firstLine="422"/>
        <w:jc w:val="left"/>
        <w:rPr>
          <w:rFonts w:ascii="Times New Roman" w:hAnsi="Times New Roman" w:eastAsiaTheme="minorEastAsia"/>
          <w:b/>
          <w:bCs/>
          <w:szCs w:val="21"/>
        </w:rPr>
      </w:pPr>
      <w:r>
        <w:rPr>
          <w:rFonts w:ascii="Times New Roman" w:hAnsi="Times New Roman" w:eastAsiaTheme="minorEastAsia"/>
          <w:b/>
          <w:bCs/>
          <w:szCs w:val="21"/>
        </w:rPr>
        <w:t>语言文字</w:t>
      </w:r>
    </w:p>
    <w:p>
      <w:pPr>
        <w:numPr>
          <w:ilvl w:val="0"/>
          <w:numId w:val="0"/>
        </w:numPr>
        <w:ind w:firstLine="420" w:firstLineChars="200"/>
        <w:jc w:val="left"/>
        <w:rPr>
          <w:rFonts w:ascii="Times New Roman" w:hAnsi="Times New Roman" w:eastAsiaTheme="minorEastAsia"/>
          <w:szCs w:val="21"/>
        </w:rPr>
      </w:pPr>
      <w:r>
        <w:rPr>
          <w:rFonts w:ascii="Times New Roman" w:hAnsi="Times New Roman" w:eastAsiaTheme="minorEastAsia"/>
          <w:szCs w:val="21"/>
        </w:rPr>
        <w:t>询比采购使用的语言文字为中文。专用术语使用外文的，应附有中文注释。</w:t>
      </w:r>
    </w:p>
    <w:p>
      <w:pPr>
        <w:numPr>
          <w:ilvl w:val="0"/>
          <w:numId w:val="0"/>
        </w:numPr>
        <w:ind w:firstLine="422" w:firstLineChars="200"/>
        <w:jc w:val="left"/>
        <w:rPr>
          <w:rFonts w:ascii="Times New Roman" w:hAnsi="Times New Roman" w:eastAsiaTheme="minorEastAsia"/>
          <w:b/>
          <w:bCs/>
          <w:szCs w:val="21"/>
        </w:rPr>
      </w:pPr>
      <w:r>
        <w:rPr>
          <w:rFonts w:ascii="Times New Roman" w:hAnsi="Times New Roman" w:eastAsiaTheme="minorEastAsia"/>
          <w:b/>
          <w:bCs/>
          <w:szCs w:val="21"/>
        </w:rPr>
        <w:t>（</w:t>
      </w:r>
      <w:r>
        <w:rPr>
          <w:rFonts w:hint="eastAsia" w:ascii="Times New Roman" w:hAnsi="Times New Roman" w:eastAsiaTheme="minorEastAsia"/>
          <w:b/>
          <w:bCs/>
          <w:szCs w:val="21"/>
          <w:lang w:eastAsia="zh-CN"/>
        </w:rPr>
        <w:t>七</w:t>
      </w:r>
      <w:r>
        <w:rPr>
          <w:rFonts w:ascii="Times New Roman" w:hAnsi="Times New Roman" w:eastAsiaTheme="minorEastAsia"/>
          <w:b/>
          <w:bCs/>
          <w:szCs w:val="21"/>
        </w:rPr>
        <w:t>）计量单位</w:t>
      </w:r>
    </w:p>
    <w:p>
      <w:pPr>
        <w:numPr>
          <w:ilvl w:val="0"/>
          <w:numId w:val="0"/>
        </w:numPr>
        <w:ind w:firstLine="420" w:firstLineChars="200"/>
        <w:jc w:val="left"/>
        <w:rPr>
          <w:rFonts w:ascii="Times New Roman" w:hAnsi="Times New Roman" w:eastAsiaTheme="minorEastAsia"/>
          <w:szCs w:val="21"/>
        </w:rPr>
      </w:pPr>
      <w:r>
        <w:rPr>
          <w:rFonts w:ascii="Times New Roman" w:hAnsi="Times New Roman" w:eastAsiaTheme="minorEastAsia"/>
          <w:szCs w:val="21"/>
        </w:rPr>
        <w:t>所有计量均采用中华人民共和国法定计量单位。</w:t>
      </w:r>
    </w:p>
    <w:p>
      <w:pPr>
        <w:numPr>
          <w:ilvl w:val="0"/>
          <w:numId w:val="0"/>
        </w:numPr>
        <w:ind w:firstLine="422" w:firstLineChars="200"/>
        <w:jc w:val="left"/>
        <w:rPr>
          <w:rFonts w:ascii="Times New Roman" w:hAnsi="Times New Roman" w:eastAsiaTheme="minorEastAsia"/>
          <w:b/>
          <w:bCs/>
          <w:szCs w:val="21"/>
        </w:rPr>
      </w:pPr>
      <w:r>
        <w:rPr>
          <w:rFonts w:hint="eastAsia" w:ascii="Times New Roman" w:hAnsi="Times New Roman" w:eastAsiaTheme="minorEastAsia"/>
          <w:b/>
          <w:bCs/>
          <w:szCs w:val="21"/>
          <w:lang w:eastAsia="zh-CN"/>
        </w:rPr>
        <w:t>（八）</w:t>
      </w:r>
      <w:r>
        <w:rPr>
          <w:rFonts w:ascii="Times New Roman" w:hAnsi="Times New Roman" w:eastAsiaTheme="minorEastAsia"/>
          <w:b/>
          <w:bCs/>
          <w:szCs w:val="21"/>
        </w:rPr>
        <w:t>踏勘现场</w:t>
      </w:r>
    </w:p>
    <w:p>
      <w:pPr>
        <w:jc w:val="left"/>
        <w:rPr>
          <w:rFonts w:ascii="Times New Roman" w:hAnsi="Times New Roman" w:eastAsiaTheme="minorEastAsia"/>
          <w:szCs w:val="21"/>
        </w:rPr>
      </w:pPr>
      <w:r>
        <w:rPr>
          <w:rFonts w:ascii="Times New Roman" w:hAnsi="Times New Roman" w:eastAsiaTheme="minorEastAsia"/>
          <w:szCs w:val="21"/>
        </w:rPr>
        <w:t>1.采购人不组织勘察现场。</w:t>
      </w:r>
    </w:p>
    <w:p>
      <w:pPr>
        <w:jc w:val="left"/>
        <w:rPr>
          <w:rFonts w:ascii="Times New Roman" w:hAnsi="Times New Roman" w:eastAsiaTheme="minorEastAsia"/>
          <w:szCs w:val="21"/>
        </w:rPr>
      </w:pPr>
      <w:r>
        <w:rPr>
          <w:rFonts w:ascii="Times New Roman" w:hAnsi="Times New Roman" w:eastAsiaTheme="minorEastAsia"/>
          <w:szCs w:val="21"/>
        </w:rPr>
        <w:t>2.供应商踏勘现场发生的费用自理。</w:t>
      </w:r>
    </w:p>
    <w:p>
      <w:pPr>
        <w:jc w:val="left"/>
        <w:rPr>
          <w:rFonts w:ascii="Times New Roman" w:hAnsi="Times New Roman" w:eastAsiaTheme="minorEastAsia"/>
          <w:szCs w:val="21"/>
        </w:rPr>
      </w:pPr>
      <w:r>
        <w:rPr>
          <w:rFonts w:ascii="Times New Roman" w:hAnsi="Times New Roman" w:eastAsiaTheme="minorEastAsia"/>
          <w:szCs w:val="21"/>
        </w:rPr>
        <w:t>3.除采购人的原因外，供应商自行负责在踏勘现场中所发生的人员伤亡和财产损失。</w:t>
      </w:r>
    </w:p>
    <w:p>
      <w:pPr>
        <w:jc w:val="left"/>
        <w:rPr>
          <w:rFonts w:ascii="Times New Roman" w:hAnsi="Times New Roman" w:eastAsiaTheme="minorEastAsia"/>
          <w:szCs w:val="21"/>
        </w:rPr>
      </w:pPr>
      <w:r>
        <w:rPr>
          <w:rFonts w:ascii="Times New Roman" w:hAnsi="Times New Roman" w:eastAsiaTheme="minorEastAsia"/>
          <w:szCs w:val="21"/>
        </w:rPr>
        <w:t>4.采购人提供的本合同工程的水文、地质、气象和料场分布、取土场、弃土场位置等参考资料，并不构成合同文件的组成部分，供应商应对自己就上述资料的解释、推论和应用负责，采购人不对供应商据此做出的判断和决策承担任何责任。</w:t>
      </w:r>
    </w:p>
    <w:p>
      <w:pPr>
        <w:numPr>
          <w:ilvl w:val="0"/>
          <w:numId w:val="0"/>
        </w:numPr>
        <w:ind w:firstLine="422" w:firstLineChars="200"/>
        <w:jc w:val="left"/>
        <w:rPr>
          <w:rFonts w:hint="eastAsia" w:ascii="Times New Roman" w:hAnsi="Times New Roman" w:eastAsiaTheme="minorEastAsia"/>
          <w:b/>
          <w:bCs/>
          <w:szCs w:val="21"/>
          <w:lang w:eastAsia="zh-CN"/>
        </w:rPr>
      </w:pPr>
      <w:r>
        <w:rPr>
          <w:rFonts w:hint="eastAsia" w:ascii="Times New Roman" w:hAnsi="Times New Roman" w:eastAsiaTheme="minorEastAsia"/>
          <w:b/>
          <w:bCs/>
          <w:szCs w:val="21"/>
          <w:lang w:eastAsia="zh-CN"/>
        </w:rPr>
        <w:t xml:space="preserve">（九）分包 </w:t>
      </w:r>
    </w:p>
    <w:p>
      <w:pPr>
        <w:pStyle w:val="2"/>
        <w:ind w:left="420" w:leftChars="200" w:firstLine="0" w:firstLineChars="0"/>
        <w:rPr>
          <w:rFonts w:ascii="Times New Roman" w:hAnsi="Times New Roman" w:cs="Times New Roman" w:eastAsiaTheme="minorEastAsia"/>
          <w:kern w:val="2"/>
          <w:sz w:val="21"/>
          <w:szCs w:val="21"/>
          <w:lang w:val="en-US" w:eastAsia="zh-CN" w:bidi="ar-SA"/>
        </w:rPr>
      </w:pPr>
      <w:r>
        <w:rPr>
          <w:rFonts w:hint="eastAsia" w:ascii="Times New Roman" w:hAnsi="Times New Roman" w:cs="Times New Roman" w:eastAsiaTheme="minorEastAsia"/>
          <w:kern w:val="2"/>
          <w:sz w:val="21"/>
          <w:szCs w:val="21"/>
          <w:lang w:val="en-US" w:eastAsia="zh-CN" w:bidi="ar-SA"/>
        </w:rPr>
        <w:t>本</w:t>
      </w:r>
      <w:r>
        <w:rPr>
          <w:rFonts w:ascii="Times New Roman" w:hAnsi="Times New Roman" w:cs="Times New Roman" w:eastAsiaTheme="minorEastAsia"/>
          <w:kern w:val="2"/>
          <w:sz w:val="21"/>
          <w:szCs w:val="21"/>
          <w:lang w:val="en-US" w:eastAsia="zh-CN" w:bidi="ar-SA"/>
        </w:rPr>
        <w:t>项目不允许分包。</w:t>
      </w:r>
    </w:p>
    <w:p>
      <w:pPr>
        <w:pStyle w:val="2"/>
        <w:ind w:left="420" w:leftChars="200" w:firstLine="0" w:firstLineChars="0"/>
        <w:rPr>
          <w:rFonts w:hint="eastAsia" w:ascii="Times New Roman" w:hAnsi="Times New Roman" w:eastAsiaTheme="minorEastAsia"/>
          <w:b/>
          <w:bCs/>
          <w:szCs w:val="21"/>
          <w:lang w:eastAsia="zh-CN"/>
        </w:rPr>
      </w:pPr>
      <w:r>
        <w:rPr>
          <w:rFonts w:hint="eastAsia" w:ascii="Times New Roman" w:hAnsi="Times New Roman" w:eastAsiaTheme="minorEastAsia"/>
          <w:b/>
          <w:bCs/>
          <w:szCs w:val="21"/>
          <w:lang w:eastAsia="zh-CN"/>
        </w:rPr>
        <w:t>（十） 响应和偏离</w:t>
      </w:r>
    </w:p>
    <w:p>
      <w:pPr>
        <w:jc w:val="left"/>
        <w:rPr>
          <w:rFonts w:ascii="Times New Roman" w:hAnsi="Times New Roman" w:eastAsiaTheme="minorEastAsia"/>
          <w:szCs w:val="21"/>
        </w:rPr>
      </w:pPr>
      <w:r>
        <w:rPr>
          <w:rFonts w:ascii="Times New Roman" w:hAnsi="Times New Roman" w:eastAsiaTheme="minorEastAsia"/>
          <w:szCs w:val="21"/>
        </w:rPr>
        <w:t>1.响应文件偏离采购标文件某些要求的，实为响应文件存在偏差。偏差分重大偏差和细微偏差。</w:t>
      </w:r>
    </w:p>
    <w:p>
      <w:pPr>
        <w:jc w:val="left"/>
        <w:rPr>
          <w:rFonts w:ascii="Times New Roman" w:hAnsi="Times New Roman" w:eastAsiaTheme="minorEastAsia"/>
          <w:szCs w:val="21"/>
        </w:rPr>
      </w:pPr>
      <w:r>
        <w:rPr>
          <w:rFonts w:ascii="Times New Roman" w:hAnsi="Times New Roman" w:eastAsiaTheme="minorEastAsia"/>
          <w:szCs w:val="21"/>
        </w:rPr>
        <w:t>2.响应文件应对采购文件的实质性要求和条件作出满足性或有利于采购人的响应，否则，视为响应文件存在重大偏差，供应商的响应文件将被否决。</w:t>
      </w:r>
    </w:p>
    <w:p>
      <w:pPr>
        <w:jc w:val="left"/>
        <w:rPr>
          <w:rFonts w:ascii="Times New Roman" w:hAnsi="Times New Roman" w:eastAsiaTheme="minorEastAsia"/>
          <w:szCs w:val="21"/>
        </w:rPr>
      </w:pPr>
      <w:r>
        <w:rPr>
          <w:rFonts w:ascii="Times New Roman" w:hAnsi="Times New Roman" w:eastAsiaTheme="minorEastAsia"/>
          <w:szCs w:val="21"/>
        </w:rPr>
        <w:t>响应文件存在“</w:t>
      </w:r>
      <w:r>
        <w:rPr>
          <w:rFonts w:hint="eastAsia" w:ascii="Times New Roman" w:hAnsi="Times New Roman" w:eastAsiaTheme="minorEastAsia"/>
          <w:szCs w:val="21"/>
        </w:rPr>
        <w:t>评审办法</w:t>
      </w:r>
      <w:r>
        <w:rPr>
          <w:rFonts w:ascii="Times New Roman" w:hAnsi="Times New Roman" w:eastAsiaTheme="minorEastAsia"/>
          <w:szCs w:val="21"/>
        </w:rPr>
        <w:t>”中所列任一否决报价情形的，均属于存在重大偏差。</w:t>
      </w:r>
    </w:p>
    <w:p>
      <w:pPr>
        <w:pStyle w:val="2"/>
      </w:pPr>
    </w:p>
    <w:p>
      <w:pPr>
        <w:spacing w:before="156" w:line="400" w:lineRule="exact"/>
        <w:ind w:firstLine="562"/>
        <w:jc w:val="center"/>
        <w:rPr>
          <w:rFonts w:ascii="Times New Roman" w:hAnsi="Times New Roman" w:eastAsiaTheme="minorEastAsia"/>
          <w:b/>
          <w:sz w:val="28"/>
          <w:szCs w:val="28"/>
        </w:rPr>
      </w:pPr>
      <w:r>
        <w:rPr>
          <w:rFonts w:ascii="Times New Roman" w:hAnsi="Times New Roman" w:eastAsiaTheme="minorEastAsia"/>
          <w:b/>
          <w:sz w:val="28"/>
          <w:szCs w:val="28"/>
        </w:rPr>
        <w:t>二、</w:t>
      </w:r>
      <w:r>
        <w:rPr>
          <w:rFonts w:hint="eastAsia" w:ascii="Times New Roman" w:hAnsi="Times New Roman" w:eastAsiaTheme="minorEastAsia"/>
          <w:b/>
          <w:sz w:val="28"/>
          <w:szCs w:val="28"/>
        </w:rPr>
        <w:t>询比采购</w:t>
      </w:r>
      <w:r>
        <w:rPr>
          <w:rFonts w:ascii="Times New Roman" w:hAnsi="Times New Roman" w:eastAsiaTheme="minorEastAsia"/>
          <w:b/>
          <w:sz w:val="28"/>
          <w:szCs w:val="28"/>
        </w:rPr>
        <w:t>文件</w:t>
      </w:r>
    </w:p>
    <w:p>
      <w:pPr>
        <w:ind w:firstLine="422"/>
        <w:jc w:val="left"/>
        <w:rPr>
          <w:rFonts w:ascii="Times New Roman" w:hAnsi="Times New Roman" w:eastAsiaTheme="minorEastAsia"/>
          <w:b/>
          <w:bCs/>
          <w:szCs w:val="21"/>
        </w:rPr>
      </w:pPr>
    </w:p>
    <w:p>
      <w:pPr>
        <w:ind w:firstLine="422"/>
        <w:jc w:val="left"/>
        <w:rPr>
          <w:rFonts w:ascii="Times New Roman" w:hAnsi="Times New Roman" w:eastAsiaTheme="minorEastAsia"/>
          <w:b/>
          <w:bCs/>
          <w:szCs w:val="21"/>
        </w:rPr>
      </w:pPr>
      <w:r>
        <w:rPr>
          <w:rFonts w:ascii="Times New Roman" w:hAnsi="Times New Roman" w:eastAsiaTheme="minorEastAsia"/>
          <w:b/>
          <w:bCs/>
          <w:szCs w:val="21"/>
        </w:rPr>
        <w:t>（</w:t>
      </w:r>
      <w:r>
        <w:rPr>
          <w:rFonts w:hint="eastAsia" w:ascii="Times New Roman" w:hAnsi="Times New Roman" w:eastAsiaTheme="minorEastAsia"/>
          <w:b/>
          <w:bCs/>
          <w:szCs w:val="21"/>
          <w:lang w:eastAsia="zh-CN"/>
        </w:rPr>
        <w:t>十一</w:t>
      </w:r>
      <w:r>
        <w:rPr>
          <w:rFonts w:ascii="Times New Roman" w:hAnsi="Times New Roman" w:eastAsiaTheme="minorEastAsia"/>
          <w:b/>
          <w:bCs/>
          <w:szCs w:val="21"/>
        </w:rPr>
        <w:t>）采购文件构成</w:t>
      </w:r>
    </w:p>
    <w:p>
      <w:pPr>
        <w:jc w:val="left"/>
        <w:rPr>
          <w:rFonts w:ascii="Times New Roman" w:hAnsi="Times New Roman" w:eastAsiaTheme="minorEastAsia"/>
          <w:szCs w:val="21"/>
        </w:rPr>
      </w:pPr>
      <w:r>
        <w:rPr>
          <w:rFonts w:ascii="Times New Roman" w:hAnsi="Times New Roman" w:eastAsiaTheme="minorEastAsia"/>
          <w:szCs w:val="21"/>
        </w:rPr>
        <w:t>（1）采购公告；</w:t>
      </w:r>
    </w:p>
    <w:p>
      <w:pPr>
        <w:jc w:val="left"/>
        <w:rPr>
          <w:rFonts w:ascii="Times New Roman" w:hAnsi="Times New Roman" w:eastAsiaTheme="minorEastAsia"/>
          <w:szCs w:val="21"/>
        </w:rPr>
      </w:pPr>
      <w:r>
        <w:rPr>
          <w:rFonts w:ascii="Times New Roman" w:hAnsi="Times New Roman" w:eastAsiaTheme="minorEastAsia"/>
          <w:szCs w:val="21"/>
        </w:rPr>
        <w:t>（2）供应商须知；</w:t>
      </w:r>
    </w:p>
    <w:p>
      <w:pPr>
        <w:jc w:val="left"/>
        <w:rPr>
          <w:rFonts w:ascii="Times New Roman" w:hAnsi="Times New Roman" w:eastAsiaTheme="minorEastAsia"/>
          <w:szCs w:val="21"/>
        </w:rPr>
      </w:pPr>
      <w:r>
        <w:rPr>
          <w:rFonts w:ascii="Times New Roman" w:hAnsi="Times New Roman" w:eastAsiaTheme="minorEastAsia"/>
          <w:szCs w:val="21"/>
        </w:rPr>
        <w:t>（3）评审办法；</w:t>
      </w:r>
    </w:p>
    <w:p>
      <w:pPr>
        <w:jc w:val="left"/>
        <w:rPr>
          <w:rFonts w:ascii="Times New Roman" w:hAnsi="Times New Roman" w:eastAsiaTheme="minorEastAsia"/>
          <w:szCs w:val="21"/>
        </w:rPr>
      </w:pPr>
      <w:r>
        <w:rPr>
          <w:rFonts w:ascii="Times New Roman" w:hAnsi="Times New Roman" w:eastAsiaTheme="minorEastAsia"/>
          <w:szCs w:val="21"/>
        </w:rPr>
        <w:t>（4）合同条款及格式；</w:t>
      </w:r>
    </w:p>
    <w:p>
      <w:pPr>
        <w:jc w:val="left"/>
        <w:rPr>
          <w:rFonts w:hint="eastAsia" w:ascii="Times New Roman" w:hAnsi="Times New Roman" w:eastAsiaTheme="minorEastAsia"/>
          <w:szCs w:val="21"/>
          <w:lang w:eastAsia="zh-CN"/>
        </w:rPr>
      </w:pPr>
      <w:r>
        <w:rPr>
          <w:rFonts w:hint="eastAsia" w:ascii="Times New Roman" w:hAnsi="Times New Roman" w:eastAsiaTheme="minorEastAsia"/>
          <w:szCs w:val="21"/>
          <w:lang w:eastAsia="zh-CN"/>
        </w:rPr>
        <w:t>（</w:t>
      </w:r>
      <w:r>
        <w:rPr>
          <w:rFonts w:hint="eastAsia" w:ascii="Times New Roman" w:hAnsi="Times New Roman" w:eastAsiaTheme="minorEastAsia"/>
          <w:szCs w:val="21"/>
          <w:lang w:val="en-US" w:eastAsia="zh-CN"/>
        </w:rPr>
        <w:t>5</w:t>
      </w:r>
      <w:r>
        <w:rPr>
          <w:rFonts w:hint="eastAsia" w:ascii="Times New Roman" w:hAnsi="Times New Roman" w:eastAsiaTheme="minorEastAsia"/>
          <w:szCs w:val="21"/>
          <w:lang w:eastAsia="zh-CN"/>
        </w:rPr>
        <w:t>）报价清单；</w:t>
      </w:r>
    </w:p>
    <w:p>
      <w:pPr>
        <w:jc w:val="left"/>
        <w:rPr>
          <w:rFonts w:hint="eastAsia" w:ascii="Times New Roman" w:hAnsi="Times New Roman" w:eastAsiaTheme="minorEastAsia"/>
          <w:szCs w:val="21"/>
          <w:lang w:eastAsia="zh-CN"/>
        </w:rPr>
      </w:pPr>
      <w:r>
        <w:rPr>
          <w:rFonts w:hint="eastAsia" w:ascii="Times New Roman" w:hAnsi="Times New Roman" w:eastAsiaTheme="minorEastAsia"/>
          <w:szCs w:val="21"/>
          <w:lang w:eastAsia="zh-CN"/>
        </w:rPr>
        <w:t>（</w:t>
      </w:r>
      <w:r>
        <w:rPr>
          <w:rFonts w:hint="eastAsia" w:ascii="Times New Roman" w:hAnsi="Times New Roman" w:eastAsiaTheme="minorEastAsia"/>
          <w:szCs w:val="21"/>
          <w:lang w:val="en-US" w:eastAsia="zh-CN"/>
        </w:rPr>
        <w:t>6</w:t>
      </w:r>
      <w:r>
        <w:rPr>
          <w:rFonts w:hint="eastAsia" w:ascii="Times New Roman" w:hAnsi="Times New Roman" w:eastAsiaTheme="minorEastAsia"/>
          <w:szCs w:val="21"/>
          <w:lang w:eastAsia="zh-CN"/>
        </w:rPr>
        <w:t>）图纸（如有）；</w:t>
      </w:r>
    </w:p>
    <w:p>
      <w:pPr>
        <w:jc w:val="left"/>
        <w:rPr>
          <w:rFonts w:hint="eastAsia" w:ascii="Times New Roman" w:hAnsi="Times New Roman" w:eastAsiaTheme="minorEastAsia"/>
          <w:szCs w:val="21"/>
          <w:lang w:eastAsia="zh-CN"/>
        </w:rPr>
      </w:pPr>
      <w:r>
        <w:rPr>
          <w:rFonts w:hint="eastAsia" w:ascii="Times New Roman" w:hAnsi="Times New Roman" w:eastAsiaTheme="minorEastAsia"/>
          <w:szCs w:val="21"/>
          <w:lang w:eastAsia="zh-CN"/>
        </w:rPr>
        <w:t>（</w:t>
      </w:r>
      <w:r>
        <w:rPr>
          <w:rFonts w:hint="eastAsia" w:ascii="Times New Roman" w:hAnsi="Times New Roman" w:eastAsiaTheme="minorEastAsia"/>
          <w:szCs w:val="21"/>
          <w:lang w:val="en-US" w:eastAsia="zh-CN"/>
        </w:rPr>
        <w:t>7</w:t>
      </w:r>
      <w:r>
        <w:rPr>
          <w:rFonts w:hint="eastAsia" w:ascii="Times New Roman" w:hAnsi="Times New Roman" w:eastAsiaTheme="minorEastAsia"/>
          <w:szCs w:val="21"/>
          <w:lang w:eastAsia="zh-CN"/>
        </w:rPr>
        <w:t>）技术规范；</w:t>
      </w:r>
    </w:p>
    <w:p>
      <w:pPr>
        <w:jc w:val="left"/>
        <w:rPr>
          <w:rFonts w:hint="eastAsia" w:ascii="Times New Roman" w:hAnsi="Times New Roman" w:eastAsiaTheme="minorEastAsia"/>
          <w:szCs w:val="21"/>
          <w:lang w:eastAsia="zh-CN"/>
        </w:rPr>
      </w:pPr>
      <w:r>
        <w:rPr>
          <w:rFonts w:hint="eastAsia" w:ascii="Times New Roman" w:hAnsi="Times New Roman" w:eastAsiaTheme="minorEastAsia"/>
          <w:szCs w:val="21"/>
          <w:lang w:eastAsia="zh-CN"/>
        </w:rPr>
        <w:t>（</w:t>
      </w:r>
      <w:r>
        <w:rPr>
          <w:rFonts w:hint="eastAsia" w:ascii="Times New Roman" w:hAnsi="Times New Roman" w:eastAsiaTheme="minorEastAsia"/>
          <w:szCs w:val="21"/>
          <w:lang w:val="en-US" w:eastAsia="zh-CN"/>
        </w:rPr>
        <w:t>8</w:t>
      </w:r>
      <w:r>
        <w:rPr>
          <w:rFonts w:hint="eastAsia" w:ascii="Times New Roman" w:hAnsi="Times New Roman" w:eastAsiaTheme="minorEastAsia"/>
          <w:szCs w:val="21"/>
          <w:lang w:eastAsia="zh-CN"/>
        </w:rPr>
        <w:t>）计量规则；</w:t>
      </w:r>
    </w:p>
    <w:p>
      <w:pPr>
        <w:jc w:val="left"/>
        <w:rPr>
          <w:rFonts w:ascii="Times New Roman" w:hAnsi="Times New Roman" w:eastAsiaTheme="minorEastAsia"/>
          <w:szCs w:val="21"/>
        </w:rPr>
      </w:pPr>
      <w:r>
        <w:rPr>
          <w:rFonts w:ascii="Times New Roman" w:hAnsi="Times New Roman" w:eastAsiaTheme="minorEastAsia"/>
          <w:szCs w:val="21"/>
        </w:rPr>
        <w:t>（</w:t>
      </w:r>
      <w:r>
        <w:rPr>
          <w:rFonts w:hint="eastAsia" w:ascii="Times New Roman" w:hAnsi="Times New Roman" w:eastAsiaTheme="minorEastAsia"/>
          <w:szCs w:val="21"/>
          <w:lang w:val="en-US" w:eastAsia="zh-CN"/>
        </w:rPr>
        <w:t>9</w:t>
      </w:r>
      <w:r>
        <w:rPr>
          <w:rFonts w:ascii="Times New Roman" w:hAnsi="Times New Roman" w:eastAsiaTheme="minorEastAsia"/>
          <w:szCs w:val="21"/>
        </w:rPr>
        <w:t>）响应文件格式。</w:t>
      </w:r>
    </w:p>
    <w:p>
      <w:pPr>
        <w:jc w:val="left"/>
        <w:rPr>
          <w:rFonts w:ascii="Times New Roman" w:hAnsi="Times New Roman" w:eastAsiaTheme="minorEastAsia"/>
          <w:szCs w:val="21"/>
        </w:rPr>
      </w:pPr>
      <w:r>
        <w:rPr>
          <w:rFonts w:ascii="Times New Roman" w:hAnsi="Times New Roman" w:eastAsiaTheme="minorEastAsia"/>
          <w:szCs w:val="21"/>
        </w:rPr>
        <w:t>供应商收到采购文件后，仔细检查采购文件页数和附件数量，如发现有缺漏，请即时与采购人联系补全。如果供应商不按上述要求操作而造成不良后果，采购人不承担责任。</w:t>
      </w:r>
    </w:p>
    <w:p>
      <w:pPr>
        <w:ind w:firstLine="422"/>
        <w:jc w:val="left"/>
        <w:rPr>
          <w:rFonts w:ascii="Times New Roman" w:hAnsi="Times New Roman" w:eastAsiaTheme="minorEastAsia"/>
          <w:b/>
          <w:bCs/>
          <w:szCs w:val="21"/>
        </w:rPr>
      </w:pPr>
      <w:r>
        <w:rPr>
          <w:rFonts w:ascii="Times New Roman" w:hAnsi="Times New Roman" w:eastAsiaTheme="minorEastAsia"/>
          <w:b/>
          <w:bCs/>
          <w:szCs w:val="21"/>
        </w:rPr>
        <w:t>（</w:t>
      </w:r>
      <w:r>
        <w:rPr>
          <w:rFonts w:hint="eastAsia" w:ascii="Times New Roman" w:hAnsi="Times New Roman" w:eastAsiaTheme="minorEastAsia"/>
          <w:b/>
          <w:bCs/>
          <w:szCs w:val="21"/>
          <w:lang w:eastAsia="zh-CN"/>
        </w:rPr>
        <w:t>十二</w:t>
      </w:r>
      <w:r>
        <w:rPr>
          <w:rFonts w:ascii="Times New Roman" w:hAnsi="Times New Roman" w:eastAsiaTheme="minorEastAsia"/>
          <w:b/>
          <w:bCs/>
          <w:szCs w:val="21"/>
        </w:rPr>
        <w:t>）采购文件的澄清</w:t>
      </w:r>
    </w:p>
    <w:p>
      <w:pPr>
        <w:jc w:val="left"/>
        <w:rPr>
          <w:rFonts w:ascii="Times New Roman" w:hAnsi="Times New Roman" w:eastAsiaTheme="minorEastAsia"/>
          <w:b/>
          <w:bCs/>
          <w:szCs w:val="21"/>
        </w:rPr>
      </w:pPr>
      <w:r>
        <w:rPr>
          <w:rFonts w:ascii="Times New Roman" w:hAnsi="Times New Roman" w:eastAsiaTheme="minorEastAsia"/>
          <w:szCs w:val="21"/>
        </w:rPr>
        <w:t>任何要求对采购文件澄清的供应商，均应在递交响应文件截止日期前3日按采购文件中的通讯地址，以书面形式（如信函、传真等）通知采购人，采购人对规定时间内收到的澄清要求以书面形式予以答复，答复包括所有问题，但不包括问题的来源。</w:t>
      </w:r>
    </w:p>
    <w:p>
      <w:pPr>
        <w:ind w:firstLine="422"/>
        <w:jc w:val="left"/>
        <w:rPr>
          <w:rFonts w:ascii="Times New Roman" w:hAnsi="Times New Roman" w:eastAsiaTheme="minorEastAsia"/>
          <w:b/>
          <w:bCs/>
          <w:szCs w:val="21"/>
        </w:rPr>
      </w:pPr>
      <w:r>
        <w:rPr>
          <w:rFonts w:ascii="Times New Roman" w:hAnsi="Times New Roman" w:eastAsiaTheme="minorEastAsia"/>
          <w:b/>
          <w:bCs/>
          <w:szCs w:val="21"/>
        </w:rPr>
        <w:t>（</w:t>
      </w:r>
      <w:r>
        <w:rPr>
          <w:rFonts w:hint="eastAsia" w:ascii="Times New Roman" w:hAnsi="Times New Roman" w:eastAsiaTheme="minorEastAsia"/>
          <w:b/>
          <w:bCs/>
          <w:szCs w:val="21"/>
          <w:lang w:eastAsia="zh-CN"/>
        </w:rPr>
        <w:t>十三</w:t>
      </w:r>
      <w:r>
        <w:rPr>
          <w:rFonts w:ascii="Times New Roman" w:hAnsi="Times New Roman" w:eastAsiaTheme="minorEastAsia"/>
          <w:b/>
          <w:bCs/>
          <w:szCs w:val="21"/>
        </w:rPr>
        <w:t>）采购文件的修改</w:t>
      </w:r>
    </w:p>
    <w:p>
      <w:pPr>
        <w:jc w:val="left"/>
        <w:rPr>
          <w:rFonts w:ascii="Times New Roman" w:hAnsi="Times New Roman" w:eastAsiaTheme="minorEastAsia"/>
          <w:szCs w:val="21"/>
        </w:rPr>
      </w:pPr>
      <w:r>
        <w:rPr>
          <w:rFonts w:ascii="Times New Roman" w:hAnsi="Times New Roman" w:eastAsiaTheme="minorEastAsia"/>
          <w:szCs w:val="21"/>
        </w:rPr>
        <w:t>1.在询比采购截止日期前，无论出于何种原因，采购人均可以补充文件的形式对采购文件进行修改。</w:t>
      </w:r>
    </w:p>
    <w:p>
      <w:pPr>
        <w:jc w:val="left"/>
        <w:rPr>
          <w:rFonts w:ascii="Times New Roman" w:hAnsi="Times New Roman" w:eastAsiaTheme="minorEastAsia"/>
          <w:szCs w:val="21"/>
        </w:rPr>
      </w:pPr>
      <w:r>
        <w:rPr>
          <w:rFonts w:ascii="Times New Roman" w:hAnsi="Times New Roman" w:eastAsiaTheme="minorEastAsia"/>
          <w:szCs w:val="21"/>
        </w:rPr>
        <w:t>2.采购文件需要进行必要的澄清或修改时，将在采购文件要求提交报响应文件截止时间三日（至少）前以书面形式通知所有供应商。不足三日的，提交截止时间相应延迟。供应商收到修改文件后，应于8小时内回复采购人，逾期不回的，视同已收。</w:t>
      </w:r>
    </w:p>
    <w:p>
      <w:pPr>
        <w:jc w:val="left"/>
        <w:rPr>
          <w:rFonts w:ascii="Times New Roman" w:hAnsi="Times New Roman" w:eastAsiaTheme="minorEastAsia"/>
          <w:szCs w:val="21"/>
        </w:rPr>
      </w:pPr>
      <w:r>
        <w:rPr>
          <w:rFonts w:ascii="Times New Roman" w:hAnsi="Times New Roman" w:eastAsiaTheme="minorEastAsia"/>
          <w:szCs w:val="21"/>
        </w:rPr>
        <w:t>3.采购人发出的所有补充、修改和变更文件均作为采购文件的组成部分，与采购文件具有同等法律效力。</w:t>
      </w:r>
    </w:p>
    <w:p>
      <w:pPr>
        <w:spacing w:before="156" w:line="400" w:lineRule="exact"/>
        <w:ind w:firstLine="562"/>
        <w:jc w:val="center"/>
        <w:rPr>
          <w:rFonts w:ascii="Times New Roman" w:hAnsi="Times New Roman" w:eastAsiaTheme="minorEastAsia"/>
          <w:b/>
          <w:sz w:val="28"/>
          <w:szCs w:val="28"/>
        </w:rPr>
      </w:pPr>
      <w:r>
        <w:rPr>
          <w:rFonts w:ascii="Times New Roman" w:hAnsi="Times New Roman" w:eastAsiaTheme="minorEastAsia"/>
          <w:b/>
          <w:sz w:val="28"/>
          <w:szCs w:val="28"/>
        </w:rPr>
        <w:t>三、响应文件的编制</w:t>
      </w:r>
    </w:p>
    <w:p>
      <w:pPr>
        <w:ind w:firstLine="422"/>
        <w:jc w:val="left"/>
        <w:rPr>
          <w:rFonts w:ascii="Times New Roman" w:hAnsi="Times New Roman" w:eastAsiaTheme="minorEastAsia"/>
          <w:b/>
          <w:bCs/>
          <w:szCs w:val="21"/>
        </w:rPr>
      </w:pPr>
    </w:p>
    <w:p>
      <w:pPr>
        <w:ind w:firstLine="422"/>
        <w:jc w:val="left"/>
        <w:rPr>
          <w:rFonts w:ascii="Times New Roman" w:hAnsi="Times New Roman" w:eastAsiaTheme="minorEastAsia"/>
          <w:b/>
          <w:bCs/>
          <w:szCs w:val="21"/>
        </w:rPr>
      </w:pPr>
      <w:r>
        <w:rPr>
          <w:rFonts w:ascii="Times New Roman" w:hAnsi="Times New Roman" w:eastAsiaTheme="minorEastAsia"/>
          <w:b/>
          <w:bCs/>
          <w:szCs w:val="21"/>
        </w:rPr>
        <w:t>（</w:t>
      </w:r>
      <w:r>
        <w:rPr>
          <w:rFonts w:hint="eastAsia" w:ascii="Times New Roman" w:hAnsi="Times New Roman" w:eastAsiaTheme="minorEastAsia"/>
          <w:b/>
          <w:bCs/>
          <w:szCs w:val="21"/>
          <w:lang w:eastAsia="zh-CN"/>
        </w:rPr>
        <w:t>十四</w:t>
      </w:r>
      <w:r>
        <w:rPr>
          <w:rFonts w:ascii="Times New Roman" w:hAnsi="Times New Roman" w:eastAsiaTheme="minorEastAsia"/>
          <w:b/>
          <w:bCs/>
          <w:szCs w:val="21"/>
        </w:rPr>
        <w:t>）响应文件文件的编制要求</w:t>
      </w:r>
    </w:p>
    <w:p>
      <w:pPr>
        <w:jc w:val="left"/>
        <w:rPr>
          <w:rFonts w:ascii="Times New Roman" w:hAnsi="Times New Roman" w:eastAsiaTheme="minorEastAsia"/>
          <w:szCs w:val="21"/>
        </w:rPr>
      </w:pPr>
      <w:r>
        <w:rPr>
          <w:rFonts w:ascii="Times New Roman" w:hAnsi="Times New Roman" w:eastAsiaTheme="minorEastAsia"/>
          <w:szCs w:val="21"/>
        </w:rPr>
        <w:t>供应商应仔细阅读“采购文件”的所有内容，按“采购文件”的要求编制“响应文件”，并保证所提供的全部资料的真实性、完整性及有效性，以使其报价对“采购文件”作出实质性响应。否则，否决其响应文件。</w:t>
      </w:r>
    </w:p>
    <w:p>
      <w:pPr>
        <w:ind w:firstLine="422"/>
        <w:jc w:val="left"/>
        <w:rPr>
          <w:rFonts w:ascii="Times New Roman" w:hAnsi="Times New Roman" w:eastAsiaTheme="minorEastAsia"/>
          <w:b/>
          <w:bCs/>
          <w:szCs w:val="21"/>
        </w:rPr>
      </w:pPr>
      <w:r>
        <w:rPr>
          <w:rFonts w:ascii="Times New Roman" w:hAnsi="Times New Roman" w:eastAsiaTheme="minorEastAsia"/>
          <w:b/>
          <w:bCs/>
          <w:szCs w:val="21"/>
        </w:rPr>
        <w:t>（</w:t>
      </w:r>
      <w:r>
        <w:rPr>
          <w:rFonts w:hint="eastAsia" w:ascii="Times New Roman" w:hAnsi="Times New Roman" w:eastAsiaTheme="minorEastAsia"/>
          <w:b/>
          <w:bCs/>
          <w:szCs w:val="21"/>
          <w:lang w:eastAsia="zh-CN"/>
        </w:rPr>
        <w:t>十五</w:t>
      </w:r>
      <w:r>
        <w:rPr>
          <w:rFonts w:ascii="Times New Roman" w:hAnsi="Times New Roman" w:eastAsiaTheme="minorEastAsia"/>
          <w:b/>
          <w:bCs/>
          <w:szCs w:val="21"/>
        </w:rPr>
        <w:t>）响应文件格式</w:t>
      </w:r>
    </w:p>
    <w:p>
      <w:pPr>
        <w:jc w:val="left"/>
        <w:rPr>
          <w:rFonts w:ascii="Times New Roman" w:hAnsi="Times New Roman" w:eastAsiaTheme="minorEastAsia"/>
          <w:szCs w:val="21"/>
        </w:rPr>
      </w:pPr>
      <w:r>
        <w:rPr>
          <w:rFonts w:ascii="Times New Roman" w:hAnsi="Times New Roman" w:eastAsiaTheme="minorEastAsia"/>
          <w:szCs w:val="21"/>
        </w:rPr>
        <w:t>供应商应按照采购文件中提供的格式填写报价函、授权委托书、工程量清单、</w:t>
      </w:r>
      <w:r>
        <w:rPr>
          <w:rFonts w:hint="eastAsia" w:ascii="Times New Roman" w:hAnsi="Times New Roman" w:eastAsiaTheme="minorEastAsia"/>
          <w:szCs w:val="21"/>
          <w:lang w:val="en-US" w:eastAsia="zh-CN"/>
        </w:rPr>
        <w:t>施工</w:t>
      </w:r>
      <w:r>
        <w:rPr>
          <w:rFonts w:ascii="Times New Roman" w:hAnsi="Times New Roman" w:eastAsiaTheme="minorEastAsia"/>
          <w:szCs w:val="21"/>
        </w:rPr>
        <w:t>方案、项目管理机构等材料。</w:t>
      </w:r>
    </w:p>
    <w:p>
      <w:pPr>
        <w:ind w:firstLine="422"/>
        <w:jc w:val="left"/>
        <w:rPr>
          <w:rFonts w:ascii="Times New Roman" w:hAnsi="Times New Roman" w:eastAsiaTheme="minorEastAsia"/>
          <w:b/>
          <w:bCs/>
          <w:szCs w:val="21"/>
        </w:rPr>
      </w:pPr>
      <w:r>
        <w:rPr>
          <w:rFonts w:ascii="Times New Roman" w:hAnsi="Times New Roman" w:eastAsiaTheme="minorEastAsia"/>
          <w:b/>
          <w:bCs/>
          <w:szCs w:val="21"/>
        </w:rPr>
        <w:t>（</w:t>
      </w:r>
      <w:r>
        <w:rPr>
          <w:rFonts w:hint="eastAsia" w:ascii="Times New Roman" w:hAnsi="Times New Roman" w:eastAsiaTheme="minorEastAsia"/>
          <w:b/>
          <w:bCs/>
          <w:szCs w:val="21"/>
          <w:lang w:eastAsia="zh-CN"/>
        </w:rPr>
        <w:t>十六</w:t>
      </w:r>
      <w:r>
        <w:rPr>
          <w:rFonts w:ascii="Times New Roman" w:hAnsi="Times New Roman" w:eastAsiaTheme="minorEastAsia"/>
          <w:b/>
          <w:bCs/>
          <w:szCs w:val="21"/>
        </w:rPr>
        <w:t>）报价</w:t>
      </w:r>
    </w:p>
    <w:p>
      <w:pPr>
        <w:jc w:val="left"/>
        <w:rPr>
          <w:rFonts w:ascii="Times New Roman" w:hAnsi="Times New Roman" w:eastAsiaTheme="minorEastAsia"/>
          <w:szCs w:val="21"/>
        </w:rPr>
      </w:pPr>
      <w:r>
        <w:rPr>
          <w:rFonts w:ascii="Times New Roman" w:hAnsi="Times New Roman" w:eastAsiaTheme="minorEastAsia"/>
          <w:szCs w:val="21"/>
        </w:rPr>
        <w:t>1.采购人只允许有一个报价。不接受备选的报价方案或有选择的报价。</w:t>
      </w:r>
    </w:p>
    <w:p>
      <w:pPr>
        <w:jc w:val="left"/>
        <w:rPr>
          <w:rFonts w:ascii="Times New Roman" w:hAnsi="Times New Roman" w:eastAsiaTheme="minorEastAsia"/>
          <w:szCs w:val="21"/>
        </w:rPr>
      </w:pPr>
      <w:r>
        <w:rPr>
          <w:rFonts w:ascii="Times New Roman" w:hAnsi="Times New Roman" w:eastAsiaTheme="minorEastAsia"/>
          <w:szCs w:val="21"/>
        </w:rPr>
        <w:t>2.供应商报价时应充分考虑所有可能影响到报价的价格因素，一旦评选结束最终成交，最终价格将确定，不予调整。如发生漏、缺、少项，都将被认为是成交人的报价让利行为，损失自负。</w:t>
      </w:r>
    </w:p>
    <w:p>
      <w:pPr>
        <w:jc w:val="left"/>
        <w:rPr>
          <w:rFonts w:ascii="Times New Roman" w:hAnsi="Times New Roman" w:eastAsiaTheme="minorEastAsia"/>
          <w:szCs w:val="21"/>
        </w:rPr>
      </w:pPr>
      <w:r>
        <w:rPr>
          <w:rFonts w:ascii="Times New Roman" w:hAnsi="Times New Roman" w:eastAsiaTheme="minorEastAsia"/>
          <w:szCs w:val="21"/>
        </w:rPr>
        <w:t>3.报价编制要求</w:t>
      </w:r>
    </w:p>
    <w:p>
      <w:pPr>
        <w:jc w:val="left"/>
        <w:rPr>
          <w:rFonts w:ascii="Times New Roman" w:hAnsi="Times New Roman" w:eastAsiaTheme="minorEastAsia"/>
          <w:szCs w:val="21"/>
        </w:rPr>
      </w:pPr>
      <w:r>
        <w:rPr>
          <w:rFonts w:ascii="Times New Roman" w:hAnsi="Times New Roman" w:eastAsiaTheme="minorEastAsia"/>
          <w:szCs w:val="21"/>
        </w:rPr>
        <w:t>（1）本项目报价以工程量清单计价方式进行报价；</w:t>
      </w:r>
    </w:p>
    <w:p>
      <w:pPr>
        <w:jc w:val="left"/>
        <w:rPr>
          <w:rFonts w:ascii="Times New Roman" w:hAnsi="Times New Roman" w:eastAsiaTheme="minorEastAsia"/>
          <w:szCs w:val="21"/>
        </w:rPr>
      </w:pPr>
      <w:r>
        <w:rPr>
          <w:rFonts w:ascii="Times New Roman" w:hAnsi="Times New Roman" w:eastAsiaTheme="minorEastAsia"/>
          <w:szCs w:val="21"/>
        </w:rPr>
        <w:t>（2）本次报价以采购人提供的工程量清单为准，根据市场行情自主报价；</w:t>
      </w:r>
    </w:p>
    <w:p>
      <w:pPr>
        <w:jc w:val="left"/>
        <w:rPr>
          <w:rFonts w:ascii="Times New Roman" w:hAnsi="Times New Roman" w:eastAsiaTheme="minorEastAsia"/>
          <w:szCs w:val="21"/>
        </w:rPr>
      </w:pPr>
      <w:r>
        <w:rPr>
          <w:rFonts w:ascii="Times New Roman" w:hAnsi="Times New Roman" w:eastAsiaTheme="minorEastAsia"/>
          <w:szCs w:val="21"/>
        </w:rPr>
        <w:t>（3）报价文件中的单价、合价均用人民币表示。供应商应按采购人提供的采购文件、工程量清单、相关的技术资料等，自主进行报价。</w:t>
      </w:r>
    </w:p>
    <w:p>
      <w:pPr>
        <w:ind w:firstLine="422"/>
        <w:jc w:val="left"/>
        <w:rPr>
          <w:rFonts w:ascii="Times New Roman" w:hAnsi="Times New Roman" w:eastAsiaTheme="minorEastAsia"/>
          <w:b/>
          <w:bCs/>
          <w:szCs w:val="21"/>
        </w:rPr>
      </w:pPr>
      <w:r>
        <w:rPr>
          <w:rFonts w:ascii="Times New Roman" w:hAnsi="Times New Roman" w:eastAsiaTheme="minorEastAsia"/>
          <w:b/>
          <w:bCs/>
          <w:szCs w:val="21"/>
        </w:rPr>
        <w:t>（十</w:t>
      </w:r>
      <w:r>
        <w:rPr>
          <w:rFonts w:hint="eastAsia" w:ascii="Times New Roman" w:hAnsi="Times New Roman" w:eastAsiaTheme="minorEastAsia"/>
          <w:b/>
          <w:bCs/>
          <w:szCs w:val="21"/>
          <w:lang w:eastAsia="zh-CN"/>
        </w:rPr>
        <w:t>七</w:t>
      </w:r>
      <w:r>
        <w:rPr>
          <w:rFonts w:ascii="Times New Roman" w:hAnsi="Times New Roman" w:eastAsiaTheme="minorEastAsia"/>
          <w:b/>
          <w:bCs/>
          <w:szCs w:val="21"/>
        </w:rPr>
        <w:t>）响应有效期</w:t>
      </w:r>
    </w:p>
    <w:p>
      <w:pPr>
        <w:jc w:val="left"/>
        <w:rPr>
          <w:rFonts w:ascii="Times New Roman" w:hAnsi="Times New Roman" w:eastAsiaTheme="minorEastAsia"/>
          <w:szCs w:val="21"/>
        </w:rPr>
      </w:pPr>
      <w:r>
        <w:rPr>
          <w:rFonts w:ascii="Times New Roman" w:hAnsi="Times New Roman" w:eastAsiaTheme="minorEastAsia"/>
          <w:szCs w:val="21"/>
        </w:rPr>
        <w:t>1.响应有效期为供应商提交报价文件截止之日起90天。</w:t>
      </w:r>
    </w:p>
    <w:p>
      <w:pPr>
        <w:jc w:val="left"/>
        <w:rPr>
          <w:rFonts w:ascii="Times New Roman" w:hAnsi="Times New Roman" w:eastAsiaTheme="minorEastAsia"/>
          <w:szCs w:val="21"/>
        </w:rPr>
      </w:pPr>
      <w:r>
        <w:rPr>
          <w:rFonts w:ascii="Times New Roman" w:hAnsi="Times New Roman" w:eastAsiaTheme="minorEastAsia"/>
          <w:szCs w:val="21"/>
        </w:rPr>
        <w:t>2.在特殊情况下，采购人于原报价有效期满之前，可向供应商提出延长谈判有效期的要求，这种要求与答复均应采用书面形式（如信件、传真或电报等），供应商可以拒绝采购人的这一要求而放弃报价，同意延长的供应商既不能要求也不允许修改其响应文件。</w:t>
      </w:r>
    </w:p>
    <w:p>
      <w:pPr>
        <w:ind w:firstLine="422"/>
        <w:jc w:val="left"/>
        <w:rPr>
          <w:rFonts w:ascii="Times New Roman" w:hAnsi="Times New Roman" w:eastAsiaTheme="minorEastAsia"/>
          <w:b/>
          <w:bCs/>
          <w:szCs w:val="21"/>
        </w:rPr>
      </w:pPr>
      <w:r>
        <w:rPr>
          <w:rFonts w:ascii="Times New Roman" w:hAnsi="Times New Roman" w:eastAsiaTheme="minorEastAsia"/>
          <w:b/>
          <w:bCs/>
          <w:szCs w:val="21"/>
        </w:rPr>
        <w:t>（十</w:t>
      </w:r>
      <w:r>
        <w:rPr>
          <w:rFonts w:hint="eastAsia" w:ascii="Times New Roman" w:hAnsi="Times New Roman" w:eastAsiaTheme="minorEastAsia"/>
          <w:b/>
          <w:bCs/>
          <w:szCs w:val="21"/>
          <w:lang w:eastAsia="zh-CN"/>
        </w:rPr>
        <w:t>八</w:t>
      </w:r>
      <w:r>
        <w:rPr>
          <w:rFonts w:ascii="Times New Roman" w:hAnsi="Times New Roman" w:eastAsiaTheme="minorEastAsia"/>
          <w:b/>
          <w:bCs/>
          <w:szCs w:val="21"/>
        </w:rPr>
        <w:t>）响应文件文件份数和签署</w:t>
      </w:r>
    </w:p>
    <w:p>
      <w:pPr>
        <w:jc w:val="left"/>
        <w:rPr>
          <w:rFonts w:ascii="Times New Roman" w:hAnsi="Times New Roman" w:eastAsiaTheme="minorEastAsia"/>
          <w:szCs w:val="21"/>
        </w:rPr>
      </w:pPr>
      <w:r>
        <w:rPr>
          <w:rFonts w:ascii="Times New Roman" w:hAnsi="Times New Roman" w:eastAsiaTheme="minorEastAsia"/>
          <w:szCs w:val="21"/>
        </w:rPr>
        <w:t>1.供应商应严格按照供应商须知的要求准备响应文件，响应文件包括正本一份。</w:t>
      </w:r>
    </w:p>
    <w:p>
      <w:pPr>
        <w:jc w:val="left"/>
        <w:rPr>
          <w:rFonts w:ascii="Times New Roman" w:hAnsi="Times New Roman" w:eastAsiaTheme="minorEastAsia"/>
          <w:szCs w:val="21"/>
        </w:rPr>
      </w:pPr>
      <w:r>
        <w:rPr>
          <w:rFonts w:ascii="Times New Roman" w:hAnsi="Times New Roman" w:eastAsiaTheme="minorEastAsia"/>
          <w:szCs w:val="21"/>
        </w:rPr>
        <w:t>2.响应文件封面、报价函均应加盖供应商印章并经法定代表人或其委托代理人签字。由委托代理人签字的在响应文件中须同时提交授权委托书。响应文件授权委托书格式、签字、盖章及内容均应符合要求，否则授权委托书无效。</w:t>
      </w:r>
    </w:p>
    <w:p>
      <w:pPr>
        <w:jc w:val="left"/>
        <w:rPr>
          <w:rFonts w:ascii="Times New Roman" w:hAnsi="Times New Roman" w:eastAsiaTheme="minorEastAsia"/>
          <w:szCs w:val="21"/>
        </w:rPr>
      </w:pPr>
      <w:r>
        <w:rPr>
          <w:rFonts w:ascii="Times New Roman" w:hAnsi="Times New Roman" w:eastAsiaTheme="minorEastAsia"/>
          <w:szCs w:val="21"/>
        </w:rPr>
        <w:t>3.除供应商对错处做必要修改外，响应文件不得行间插字、涂改或增删，必要的修改处必须有供应商法人代表或其授权代表人签字并盖公章。</w:t>
      </w:r>
    </w:p>
    <w:p>
      <w:pPr>
        <w:spacing w:before="156" w:line="400" w:lineRule="exact"/>
        <w:ind w:firstLine="562"/>
        <w:jc w:val="center"/>
        <w:rPr>
          <w:rFonts w:ascii="Times New Roman" w:hAnsi="Times New Roman" w:eastAsiaTheme="minorEastAsia"/>
          <w:b/>
          <w:sz w:val="28"/>
          <w:szCs w:val="28"/>
        </w:rPr>
      </w:pPr>
      <w:r>
        <w:rPr>
          <w:rFonts w:ascii="Times New Roman" w:hAnsi="Times New Roman" w:eastAsiaTheme="minorEastAsia"/>
          <w:b/>
          <w:sz w:val="28"/>
          <w:szCs w:val="28"/>
        </w:rPr>
        <w:t>四、报价文件的递交</w:t>
      </w:r>
    </w:p>
    <w:p>
      <w:pPr>
        <w:ind w:firstLine="422"/>
        <w:jc w:val="left"/>
        <w:rPr>
          <w:rFonts w:ascii="Times New Roman" w:hAnsi="Times New Roman" w:eastAsiaTheme="minorEastAsia"/>
          <w:b/>
          <w:bCs/>
          <w:szCs w:val="21"/>
        </w:rPr>
      </w:pPr>
    </w:p>
    <w:p>
      <w:pPr>
        <w:ind w:firstLine="422"/>
        <w:jc w:val="left"/>
        <w:rPr>
          <w:rFonts w:ascii="Times New Roman" w:hAnsi="Times New Roman" w:eastAsiaTheme="minorEastAsia"/>
          <w:b/>
          <w:bCs/>
          <w:szCs w:val="21"/>
        </w:rPr>
      </w:pPr>
      <w:r>
        <w:rPr>
          <w:rFonts w:ascii="Times New Roman" w:hAnsi="Times New Roman" w:eastAsiaTheme="minorEastAsia"/>
          <w:b/>
          <w:bCs/>
          <w:szCs w:val="21"/>
        </w:rPr>
        <w:t>（十</w:t>
      </w:r>
      <w:r>
        <w:rPr>
          <w:rFonts w:hint="eastAsia" w:ascii="Times New Roman" w:hAnsi="Times New Roman" w:eastAsiaTheme="minorEastAsia"/>
          <w:b/>
          <w:bCs/>
          <w:szCs w:val="21"/>
          <w:lang w:eastAsia="zh-CN"/>
        </w:rPr>
        <w:t>九</w:t>
      </w:r>
      <w:r>
        <w:rPr>
          <w:rFonts w:ascii="Times New Roman" w:hAnsi="Times New Roman" w:eastAsiaTheme="minorEastAsia"/>
          <w:b/>
          <w:bCs/>
          <w:szCs w:val="21"/>
        </w:rPr>
        <w:t>）报价文件的装订、密封和标记</w:t>
      </w:r>
    </w:p>
    <w:p>
      <w:pPr>
        <w:jc w:val="left"/>
        <w:rPr>
          <w:rFonts w:ascii="Times New Roman" w:hAnsi="Times New Roman" w:eastAsiaTheme="minorEastAsia"/>
          <w:szCs w:val="21"/>
        </w:rPr>
      </w:pPr>
      <w:r>
        <w:rPr>
          <w:rFonts w:ascii="Times New Roman" w:hAnsi="Times New Roman" w:eastAsiaTheme="minorEastAsia"/>
          <w:szCs w:val="21"/>
        </w:rPr>
        <w:t>1.响应文件应装订成册，不得采用活页夹，响应文件应编制目录，并且逐页标注连续页码，否则，采购人对由于响应文件装订松散而造成的丢失或其它后果不承担任何责任。</w:t>
      </w:r>
    </w:p>
    <w:p>
      <w:pPr>
        <w:jc w:val="left"/>
        <w:rPr>
          <w:rFonts w:ascii="Times New Roman" w:hAnsi="Times New Roman" w:eastAsiaTheme="minorEastAsia"/>
          <w:szCs w:val="21"/>
        </w:rPr>
      </w:pPr>
      <w:r>
        <w:rPr>
          <w:rFonts w:ascii="Times New Roman" w:hAnsi="Times New Roman" w:eastAsiaTheme="minorEastAsia"/>
          <w:szCs w:val="21"/>
        </w:rPr>
        <w:t>2.供应商应将响应文件密封包装，所有响应文件的密封袋的封口处均应加盖供应商印章或者由委托代理人签章，密封袋外层正面应注明供应商名称，因密封不严、标注不清而产生后果的由供应商自负。</w:t>
      </w:r>
    </w:p>
    <w:p>
      <w:pPr>
        <w:pStyle w:val="2"/>
        <w:rPr>
          <w:rFonts w:hint="default" w:eastAsiaTheme="minorEastAsia"/>
          <w:lang w:val="en-US" w:eastAsia="zh-CN"/>
        </w:rPr>
      </w:pPr>
      <w:r>
        <w:rPr>
          <w:rFonts w:hint="eastAsia" w:ascii="Times New Roman" w:hAnsi="Times New Roman" w:eastAsiaTheme="minorEastAsia"/>
          <w:szCs w:val="21"/>
          <w:lang w:val="en-US" w:eastAsia="zh-CN"/>
        </w:rPr>
        <w:t>3.</w:t>
      </w:r>
      <w:r>
        <w:rPr>
          <w:rFonts w:ascii="Times New Roman" w:hAnsi="Times New Roman"/>
          <w:szCs w:val="21"/>
        </w:rPr>
        <w:t>响应文件未按照采购文件要求密封和标记，采购人将予以拒收。</w:t>
      </w:r>
    </w:p>
    <w:p>
      <w:pPr>
        <w:ind w:firstLine="422"/>
        <w:jc w:val="left"/>
        <w:rPr>
          <w:rFonts w:ascii="Times New Roman" w:hAnsi="Times New Roman" w:eastAsiaTheme="minorEastAsia"/>
          <w:b/>
          <w:bCs/>
          <w:szCs w:val="21"/>
        </w:rPr>
      </w:pPr>
      <w:r>
        <w:rPr>
          <w:rFonts w:ascii="Times New Roman" w:hAnsi="Times New Roman" w:eastAsiaTheme="minorEastAsia"/>
          <w:b/>
          <w:bCs/>
          <w:szCs w:val="21"/>
        </w:rPr>
        <w:t>（</w:t>
      </w:r>
      <w:r>
        <w:rPr>
          <w:rFonts w:hint="eastAsia" w:ascii="Times New Roman" w:hAnsi="Times New Roman" w:eastAsiaTheme="minorEastAsia"/>
          <w:b/>
          <w:bCs/>
          <w:szCs w:val="21"/>
          <w:lang w:eastAsia="zh-CN"/>
        </w:rPr>
        <w:t>二十</w:t>
      </w:r>
      <w:r>
        <w:rPr>
          <w:rFonts w:ascii="Times New Roman" w:hAnsi="Times New Roman" w:eastAsiaTheme="minorEastAsia"/>
          <w:b/>
          <w:bCs/>
          <w:szCs w:val="21"/>
        </w:rPr>
        <w:t>）需要的文件递交截止日期及方式</w:t>
      </w:r>
    </w:p>
    <w:p>
      <w:pPr>
        <w:jc w:val="left"/>
        <w:rPr>
          <w:rFonts w:ascii="Times New Roman" w:hAnsi="Times New Roman" w:eastAsiaTheme="minorEastAsia"/>
          <w:szCs w:val="21"/>
        </w:rPr>
      </w:pPr>
      <w:r>
        <w:rPr>
          <w:rFonts w:ascii="Times New Roman" w:hAnsi="Times New Roman" w:eastAsiaTheme="minorEastAsia"/>
          <w:szCs w:val="21"/>
        </w:rPr>
        <w:t>1.所有响应文件都必须在采购文件规定的递交截止时间前送达开标地点。</w:t>
      </w:r>
    </w:p>
    <w:p>
      <w:pPr>
        <w:jc w:val="left"/>
        <w:rPr>
          <w:rFonts w:ascii="Times New Roman" w:hAnsi="Times New Roman" w:eastAsiaTheme="minorEastAsia"/>
          <w:szCs w:val="21"/>
        </w:rPr>
      </w:pPr>
      <w:r>
        <w:rPr>
          <w:rFonts w:ascii="Times New Roman" w:hAnsi="Times New Roman" w:eastAsiaTheme="minorEastAsia"/>
          <w:szCs w:val="21"/>
        </w:rPr>
        <w:t>2.采购人可以通过修改采购文件酌情延长报价截止日期，在此情况下，供应商的所有权利和义务以及供应商受制约的截止日期均应以延长后新的截止日期为准。</w:t>
      </w:r>
    </w:p>
    <w:p>
      <w:pPr>
        <w:jc w:val="left"/>
        <w:rPr>
          <w:rFonts w:ascii="Times New Roman" w:hAnsi="Times New Roman" w:eastAsiaTheme="minorEastAsia"/>
          <w:szCs w:val="21"/>
        </w:rPr>
      </w:pPr>
      <w:r>
        <w:rPr>
          <w:rFonts w:hint="eastAsia" w:ascii="Times New Roman" w:hAnsi="Times New Roman" w:eastAsiaTheme="minorEastAsia"/>
          <w:szCs w:val="21"/>
          <w:lang w:val="en-US" w:eastAsia="zh-CN"/>
        </w:rPr>
        <w:t>3</w:t>
      </w:r>
      <w:r>
        <w:rPr>
          <w:rFonts w:ascii="Times New Roman" w:hAnsi="Times New Roman" w:eastAsiaTheme="minorEastAsia"/>
          <w:szCs w:val="21"/>
        </w:rPr>
        <w:t>.如出现响应截止时间结束后参加报价的供应商不足三家的，按照重新询比采购处理。</w:t>
      </w:r>
    </w:p>
    <w:p>
      <w:pPr>
        <w:ind w:firstLine="422"/>
        <w:jc w:val="left"/>
        <w:rPr>
          <w:rFonts w:ascii="Times New Roman" w:hAnsi="Times New Roman" w:eastAsiaTheme="minorEastAsia"/>
          <w:b/>
          <w:bCs/>
          <w:szCs w:val="21"/>
        </w:rPr>
      </w:pPr>
      <w:r>
        <w:rPr>
          <w:rFonts w:ascii="Times New Roman" w:hAnsi="Times New Roman" w:eastAsiaTheme="minorEastAsia"/>
          <w:b/>
          <w:bCs/>
          <w:szCs w:val="21"/>
        </w:rPr>
        <w:t>（</w:t>
      </w:r>
      <w:r>
        <w:rPr>
          <w:rFonts w:hint="eastAsia" w:ascii="Times New Roman" w:hAnsi="Times New Roman" w:eastAsiaTheme="minorEastAsia"/>
          <w:b/>
          <w:bCs/>
          <w:szCs w:val="21"/>
          <w:lang w:eastAsia="zh-CN"/>
        </w:rPr>
        <w:t>二十一</w:t>
      </w:r>
      <w:r>
        <w:rPr>
          <w:rFonts w:ascii="Times New Roman" w:hAnsi="Times New Roman" w:eastAsiaTheme="minorEastAsia"/>
          <w:b/>
          <w:bCs/>
          <w:szCs w:val="21"/>
        </w:rPr>
        <w:t>）迟交的响应文件</w:t>
      </w:r>
    </w:p>
    <w:p>
      <w:pPr>
        <w:jc w:val="left"/>
        <w:rPr>
          <w:rFonts w:ascii="Times New Roman" w:hAnsi="Times New Roman" w:eastAsiaTheme="minorEastAsia"/>
          <w:szCs w:val="21"/>
        </w:rPr>
      </w:pPr>
      <w:r>
        <w:rPr>
          <w:rFonts w:ascii="Times New Roman" w:hAnsi="Times New Roman" w:eastAsiaTheme="minorEastAsia"/>
          <w:szCs w:val="21"/>
        </w:rPr>
        <w:t>采购人将拒绝并原封退回在其规定的截止日期后收到的任何响应文件。</w:t>
      </w:r>
    </w:p>
    <w:p>
      <w:pPr>
        <w:spacing w:before="156" w:line="400" w:lineRule="exact"/>
        <w:ind w:firstLine="562"/>
        <w:jc w:val="center"/>
        <w:rPr>
          <w:rFonts w:ascii="Times New Roman" w:hAnsi="Times New Roman" w:eastAsiaTheme="minorEastAsia"/>
          <w:b/>
          <w:sz w:val="28"/>
          <w:szCs w:val="28"/>
        </w:rPr>
      </w:pPr>
      <w:r>
        <w:rPr>
          <w:rFonts w:ascii="Times New Roman" w:hAnsi="Times New Roman" w:eastAsiaTheme="minorEastAsia"/>
          <w:b/>
          <w:sz w:val="28"/>
          <w:szCs w:val="28"/>
        </w:rPr>
        <w:t>五、开封</w:t>
      </w:r>
    </w:p>
    <w:p>
      <w:pPr>
        <w:ind w:firstLine="422"/>
        <w:jc w:val="left"/>
        <w:rPr>
          <w:rFonts w:ascii="Times New Roman" w:hAnsi="Times New Roman" w:eastAsiaTheme="minorEastAsia"/>
          <w:b/>
          <w:bCs/>
          <w:szCs w:val="21"/>
        </w:rPr>
      </w:pPr>
      <w:r>
        <w:rPr>
          <w:rFonts w:ascii="Times New Roman" w:hAnsi="Times New Roman" w:eastAsiaTheme="minorEastAsia"/>
          <w:b/>
          <w:bCs/>
          <w:szCs w:val="21"/>
        </w:rPr>
        <w:t>（</w:t>
      </w:r>
      <w:r>
        <w:rPr>
          <w:rFonts w:hint="eastAsia" w:ascii="Times New Roman" w:hAnsi="Times New Roman" w:eastAsiaTheme="minorEastAsia"/>
          <w:b/>
          <w:bCs/>
          <w:szCs w:val="21"/>
          <w:lang w:eastAsia="zh-CN"/>
        </w:rPr>
        <w:t>二十二</w:t>
      </w:r>
      <w:r>
        <w:rPr>
          <w:rFonts w:ascii="Times New Roman" w:hAnsi="Times New Roman" w:eastAsiaTheme="minorEastAsia"/>
          <w:b/>
          <w:bCs/>
          <w:szCs w:val="21"/>
        </w:rPr>
        <w:t>）响应文件开封</w:t>
      </w:r>
    </w:p>
    <w:p>
      <w:pPr>
        <w:jc w:val="left"/>
        <w:rPr>
          <w:rFonts w:ascii="Times New Roman" w:hAnsi="Times New Roman" w:eastAsiaTheme="minorEastAsia"/>
          <w:szCs w:val="21"/>
        </w:rPr>
      </w:pPr>
      <w:r>
        <w:rPr>
          <w:rFonts w:ascii="Times New Roman" w:hAnsi="Times New Roman" w:eastAsiaTheme="minorEastAsia"/>
          <w:szCs w:val="21"/>
        </w:rPr>
        <w:t>1</w:t>
      </w:r>
      <w:r>
        <w:rPr>
          <w:rFonts w:hint="eastAsia" w:ascii="Times New Roman" w:hAnsi="Times New Roman" w:eastAsiaTheme="minorEastAsia"/>
          <w:szCs w:val="21"/>
          <w:lang w:eastAsia="zh-CN"/>
        </w:rPr>
        <w:t>.</w:t>
      </w:r>
      <w:r>
        <w:rPr>
          <w:rFonts w:ascii="Times New Roman" w:hAnsi="Times New Roman" w:eastAsiaTheme="minorEastAsia"/>
          <w:szCs w:val="21"/>
        </w:rPr>
        <w:t>采购人按</w:t>
      </w:r>
      <w:r>
        <w:rPr>
          <w:rFonts w:hint="eastAsia" w:ascii="Times New Roman" w:hAnsi="Times New Roman" w:eastAsiaTheme="minorEastAsia"/>
          <w:szCs w:val="21"/>
          <w:lang w:eastAsia="zh-CN"/>
        </w:rPr>
        <w:t>采购文件</w:t>
      </w:r>
      <w:r>
        <w:rPr>
          <w:rFonts w:ascii="Times New Roman" w:hAnsi="Times New Roman" w:eastAsiaTheme="minorEastAsia"/>
          <w:szCs w:val="21"/>
        </w:rPr>
        <w:t>所规定的时间和地点公开开封，并邀请所有供应商参加。</w:t>
      </w:r>
    </w:p>
    <w:p>
      <w:pPr>
        <w:jc w:val="left"/>
        <w:rPr>
          <w:rFonts w:ascii="Times New Roman" w:hAnsi="Times New Roman" w:eastAsiaTheme="minorEastAsia"/>
          <w:szCs w:val="21"/>
        </w:rPr>
      </w:pPr>
      <w:r>
        <w:rPr>
          <w:rFonts w:ascii="Times New Roman" w:hAnsi="Times New Roman" w:eastAsiaTheme="minorEastAsia"/>
          <w:szCs w:val="21"/>
        </w:rPr>
        <w:t>2</w:t>
      </w:r>
      <w:r>
        <w:rPr>
          <w:rFonts w:hint="eastAsia" w:ascii="Times New Roman" w:hAnsi="Times New Roman" w:eastAsiaTheme="minorEastAsia"/>
          <w:szCs w:val="21"/>
          <w:lang w:eastAsia="zh-CN"/>
        </w:rPr>
        <w:t>.</w:t>
      </w:r>
      <w:r>
        <w:rPr>
          <w:rFonts w:ascii="Times New Roman" w:hAnsi="Times New Roman" w:eastAsiaTheme="minorEastAsia"/>
          <w:szCs w:val="21"/>
        </w:rPr>
        <w:t>按</w:t>
      </w:r>
      <w:r>
        <w:rPr>
          <w:rFonts w:hint="eastAsia" w:ascii="Times New Roman" w:hAnsi="Times New Roman" w:eastAsiaTheme="minorEastAsia"/>
          <w:szCs w:val="21"/>
          <w:lang w:eastAsia="zh-CN"/>
        </w:rPr>
        <w:t>采购文件</w:t>
      </w:r>
      <w:r>
        <w:rPr>
          <w:rFonts w:ascii="Times New Roman" w:hAnsi="Times New Roman" w:eastAsiaTheme="minorEastAsia"/>
          <w:szCs w:val="21"/>
        </w:rPr>
        <w:t>规定确定为无效的响应文件，不予送交评审。</w:t>
      </w:r>
    </w:p>
    <w:p>
      <w:pPr>
        <w:jc w:val="left"/>
        <w:rPr>
          <w:rFonts w:ascii="Times New Roman" w:hAnsi="Times New Roman" w:eastAsiaTheme="minorEastAsia"/>
          <w:szCs w:val="21"/>
        </w:rPr>
      </w:pPr>
      <w:r>
        <w:rPr>
          <w:rFonts w:ascii="Times New Roman" w:hAnsi="Times New Roman" w:eastAsiaTheme="minorEastAsia"/>
          <w:szCs w:val="21"/>
        </w:rPr>
        <w:t>3</w:t>
      </w:r>
      <w:r>
        <w:rPr>
          <w:rFonts w:hint="eastAsia" w:ascii="Times New Roman" w:hAnsi="Times New Roman" w:eastAsiaTheme="minorEastAsia"/>
          <w:szCs w:val="21"/>
          <w:lang w:eastAsia="zh-CN"/>
        </w:rPr>
        <w:t>.</w:t>
      </w:r>
      <w:r>
        <w:rPr>
          <w:rFonts w:ascii="Times New Roman" w:hAnsi="Times New Roman" w:eastAsiaTheme="minorEastAsia"/>
          <w:szCs w:val="21"/>
        </w:rPr>
        <w:t>开封程序：</w:t>
      </w:r>
    </w:p>
    <w:p>
      <w:pPr>
        <w:jc w:val="left"/>
        <w:rPr>
          <w:rFonts w:ascii="Times New Roman" w:hAnsi="Times New Roman" w:eastAsiaTheme="minorEastAsia"/>
          <w:szCs w:val="21"/>
        </w:rPr>
      </w:pPr>
      <w:r>
        <w:rPr>
          <w:rFonts w:ascii="Times New Roman" w:hAnsi="Times New Roman" w:eastAsiaTheme="minorEastAsia"/>
          <w:szCs w:val="21"/>
        </w:rPr>
        <w:t>1）开封由采购人主持；</w:t>
      </w:r>
    </w:p>
    <w:p>
      <w:pPr>
        <w:jc w:val="left"/>
        <w:rPr>
          <w:rFonts w:ascii="Times New Roman" w:hAnsi="Times New Roman" w:eastAsiaTheme="minorEastAsia"/>
          <w:szCs w:val="21"/>
        </w:rPr>
      </w:pPr>
      <w:r>
        <w:rPr>
          <w:rFonts w:ascii="Times New Roman" w:hAnsi="Times New Roman" w:eastAsiaTheme="minorEastAsia"/>
          <w:szCs w:val="21"/>
        </w:rPr>
        <w:t>2）由供应商或其推选的代表检查响应文件的密封情况；</w:t>
      </w:r>
    </w:p>
    <w:p>
      <w:pPr>
        <w:jc w:val="left"/>
        <w:rPr>
          <w:rFonts w:ascii="Times New Roman" w:hAnsi="Times New Roman" w:eastAsiaTheme="minorEastAsia"/>
          <w:szCs w:val="21"/>
        </w:rPr>
      </w:pPr>
      <w:r>
        <w:rPr>
          <w:rFonts w:ascii="Times New Roman" w:hAnsi="Times New Roman" w:eastAsiaTheme="minorEastAsia"/>
          <w:szCs w:val="21"/>
        </w:rPr>
        <w:t>3）经确认无误后，由有关工作人员当众拆封，宣读供应商名称、报价价格和响应文件的其他主要内容。</w:t>
      </w:r>
    </w:p>
    <w:p>
      <w:pPr>
        <w:jc w:val="left"/>
        <w:rPr>
          <w:rFonts w:ascii="Times New Roman" w:hAnsi="Times New Roman" w:eastAsiaTheme="minorEastAsia"/>
          <w:szCs w:val="21"/>
        </w:rPr>
      </w:pPr>
      <w:r>
        <w:rPr>
          <w:rFonts w:ascii="Times New Roman" w:hAnsi="Times New Roman" w:eastAsiaTheme="minorEastAsia"/>
          <w:szCs w:val="21"/>
        </w:rPr>
        <w:t>4</w:t>
      </w:r>
      <w:r>
        <w:rPr>
          <w:rFonts w:hint="eastAsia" w:ascii="Times New Roman" w:hAnsi="Times New Roman" w:eastAsiaTheme="minorEastAsia"/>
          <w:szCs w:val="21"/>
          <w:lang w:eastAsia="zh-CN"/>
        </w:rPr>
        <w:t>.</w:t>
      </w:r>
      <w:r>
        <w:rPr>
          <w:rFonts w:ascii="Times New Roman" w:hAnsi="Times New Roman" w:eastAsiaTheme="minorEastAsia"/>
          <w:szCs w:val="21"/>
        </w:rPr>
        <w:t>采购人在提交响应文件的截止时间前收到的响应文件，开封时都应当众予以拆封、宣读。</w:t>
      </w:r>
    </w:p>
    <w:p>
      <w:pPr>
        <w:jc w:val="left"/>
        <w:rPr>
          <w:rFonts w:ascii="Times New Roman" w:hAnsi="Times New Roman" w:eastAsiaTheme="minorEastAsia"/>
          <w:szCs w:val="21"/>
        </w:rPr>
      </w:pPr>
      <w:r>
        <w:rPr>
          <w:rFonts w:ascii="Times New Roman" w:hAnsi="Times New Roman" w:eastAsiaTheme="minorEastAsia"/>
          <w:szCs w:val="21"/>
        </w:rPr>
        <w:t>5</w:t>
      </w:r>
      <w:r>
        <w:rPr>
          <w:rFonts w:hint="eastAsia" w:ascii="Times New Roman" w:hAnsi="Times New Roman" w:eastAsiaTheme="minorEastAsia"/>
          <w:szCs w:val="21"/>
          <w:lang w:eastAsia="zh-CN"/>
        </w:rPr>
        <w:t>.</w:t>
      </w:r>
      <w:r>
        <w:rPr>
          <w:rFonts w:ascii="Times New Roman" w:hAnsi="Times New Roman" w:eastAsiaTheme="minorEastAsia"/>
          <w:szCs w:val="21"/>
        </w:rPr>
        <w:t>采购人对开标过程进行记录，并存档备查。</w:t>
      </w:r>
    </w:p>
    <w:p>
      <w:pPr>
        <w:ind w:firstLine="422"/>
        <w:jc w:val="left"/>
        <w:rPr>
          <w:rFonts w:ascii="Times New Roman" w:hAnsi="Times New Roman" w:eastAsiaTheme="minorEastAsia"/>
          <w:b/>
          <w:bCs/>
          <w:szCs w:val="21"/>
        </w:rPr>
      </w:pPr>
      <w:bookmarkStart w:id="8" w:name="_Toc203382722"/>
      <w:r>
        <w:rPr>
          <w:rFonts w:ascii="Times New Roman" w:hAnsi="Times New Roman" w:eastAsiaTheme="minorEastAsia"/>
          <w:b/>
          <w:bCs/>
          <w:szCs w:val="21"/>
        </w:rPr>
        <w:t>（</w:t>
      </w:r>
      <w:r>
        <w:rPr>
          <w:rFonts w:hint="eastAsia" w:ascii="Times New Roman" w:hAnsi="Times New Roman" w:eastAsiaTheme="minorEastAsia"/>
          <w:b/>
          <w:bCs/>
          <w:szCs w:val="21"/>
          <w:lang w:eastAsia="zh-CN"/>
        </w:rPr>
        <w:t>二十三</w:t>
      </w:r>
      <w:r>
        <w:rPr>
          <w:rFonts w:ascii="Times New Roman" w:hAnsi="Times New Roman" w:eastAsiaTheme="minorEastAsia"/>
          <w:b/>
          <w:bCs/>
          <w:szCs w:val="21"/>
        </w:rPr>
        <w:t>）响应文件的有效性</w:t>
      </w:r>
      <w:bookmarkEnd w:id="8"/>
    </w:p>
    <w:p>
      <w:pPr>
        <w:jc w:val="left"/>
        <w:rPr>
          <w:rFonts w:ascii="Times New Roman" w:hAnsi="Times New Roman" w:eastAsiaTheme="minorEastAsia"/>
          <w:szCs w:val="21"/>
        </w:rPr>
      </w:pPr>
      <w:r>
        <w:rPr>
          <w:rFonts w:ascii="Times New Roman" w:hAnsi="Times New Roman" w:eastAsiaTheme="minorEastAsia"/>
          <w:szCs w:val="21"/>
        </w:rPr>
        <w:t xml:space="preserve"> 开封时，响应文件出现下列情形之一的，应当作为无效响应文件，不得进入评选：</w:t>
      </w:r>
    </w:p>
    <w:p>
      <w:pPr>
        <w:jc w:val="left"/>
        <w:rPr>
          <w:rFonts w:ascii="Times New Roman" w:hAnsi="Times New Roman" w:eastAsiaTheme="minorEastAsia"/>
          <w:szCs w:val="21"/>
        </w:rPr>
      </w:pPr>
      <w:r>
        <w:rPr>
          <w:rFonts w:ascii="Times New Roman" w:hAnsi="Times New Roman" w:eastAsiaTheme="minorEastAsia"/>
          <w:szCs w:val="21"/>
        </w:rPr>
        <w:t>1</w:t>
      </w:r>
      <w:r>
        <w:rPr>
          <w:rFonts w:hint="eastAsia" w:ascii="Times New Roman" w:hAnsi="Times New Roman" w:eastAsiaTheme="minorEastAsia"/>
          <w:szCs w:val="21"/>
          <w:lang w:eastAsia="zh-CN"/>
        </w:rPr>
        <w:t>.</w:t>
      </w:r>
      <w:r>
        <w:rPr>
          <w:rFonts w:ascii="Times New Roman" w:hAnsi="Times New Roman" w:eastAsiaTheme="minorEastAsia"/>
          <w:szCs w:val="21"/>
        </w:rPr>
        <w:t>需要的文件未按照本须知要求装订、密封和标记的；</w:t>
      </w:r>
    </w:p>
    <w:p>
      <w:pPr>
        <w:jc w:val="left"/>
        <w:rPr>
          <w:rFonts w:ascii="Times New Roman" w:hAnsi="Times New Roman" w:eastAsiaTheme="minorEastAsia"/>
          <w:szCs w:val="21"/>
        </w:rPr>
      </w:pPr>
      <w:r>
        <w:rPr>
          <w:rFonts w:ascii="Times New Roman" w:hAnsi="Times New Roman" w:eastAsiaTheme="minorEastAsia"/>
          <w:szCs w:val="21"/>
        </w:rPr>
        <w:t>2</w:t>
      </w:r>
      <w:r>
        <w:rPr>
          <w:rFonts w:hint="eastAsia" w:ascii="Times New Roman" w:hAnsi="Times New Roman" w:eastAsiaTheme="minorEastAsia"/>
          <w:szCs w:val="21"/>
          <w:lang w:eastAsia="zh-CN"/>
        </w:rPr>
        <w:t>.采购文件</w:t>
      </w:r>
      <w:r>
        <w:rPr>
          <w:rFonts w:ascii="Times New Roman" w:hAnsi="Times New Roman" w:eastAsiaTheme="minorEastAsia"/>
          <w:szCs w:val="21"/>
        </w:rPr>
        <w:t>规定的响应文件有关内容未按规定加盖供应商印章或未经法定代表人或其委托代理人签字或盖章的，由委托代理人签字或盖章的，但未随响应文件一起提交有效的“授权委托书”原件的；</w:t>
      </w:r>
    </w:p>
    <w:p>
      <w:pPr>
        <w:jc w:val="left"/>
        <w:rPr>
          <w:rFonts w:ascii="Times New Roman" w:hAnsi="Times New Roman" w:eastAsiaTheme="minorEastAsia"/>
          <w:szCs w:val="21"/>
        </w:rPr>
      </w:pPr>
      <w:r>
        <w:rPr>
          <w:rFonts w:ascii="Times New Roman" w:hAnsi="Times New Roman" w:eastAsiaTheme="minorEastAsia"/>
          <w:szCs w:val="21"/>
        </w:rPr>
        <w:t>3</w:t>
      </w:r>
      <w:r>
        <w:rPr>
          <w:rFonts w:hint="eastAsia" w:ascii="Times New Roman" w:hAnsi="Times New Roman" w:eastAsiaTheme="minorEastAsia"/>
          <w:szCs w:val="21"/>
          <w:lang w:eastAsia="zh-CN"/>
        </w:rPr>
        <w:t>.</w:t>
      </w:r>
      <w:r>
        <w:rPr>
          <w:rFonts w:ascii="Times New Roman" w:hAnsi="Times New Roman" w:eastAsiaTheme="minorEastAsia"/>
          <w:szCs w:val="21"/>
        </w:rPr>
        <w:t>响应文件的关键内容字迹模糊、无法辨认的；</w:t>
      </w:r>
    </w:p>
    <w:p>
      <w:pPr>
        <w:jc w:val="left"/>
        <w:rPr>
          <w:rFonts w:hint="eastAsia" w:ascii="Times New Roman" w:hAnsi="Times New Roman" w:eastAsiaTheme="minorEastAsia"/>
          <w:szCs w:val="21"/>
          <w:lang w:eastAsia="zh-CN"/>
        </w:rPr>
      </w:pPr>
      <w:r>
        <w:rPr>
          <w:rFonts w:ascii="Times New Roman" w:hAnsi="Times New Roman" w:eastAsiaTheme="minorEastAsia"/>
          <w:szCs w:val="21"/>
        </w:rPr>
        <w:t>4</w:t>
      </w:r>
      <w:r>
        <w:rPr>
          <w:rFonts w:hint="eastAsia" w:ascii="Times New Roman" w:hAnsi="Times New Roman" w:eastAsiaTheme="minorEastAsia"/>
          <w:szCs w:val="21"/>
          <w:lang w:eastAsia="zh-CN"/>
        </w:rPr>
        <w:t>.</w:t>
      </w:r>
      <w:r>
        <w:rPr>
          <w:rFonts w:ascii="Times New Roman" w:hAnsi="Times New Roman" w:eastAsiaTheme="minorEastAsia"/>
          <w:szCs w:val="21"/>
        </w:rPr>
        <w:t>供应商未按照采购文件的要求提供响应保证金的</w:t>
      </w:r>
      <w:r>
        <w:rPr>
          <w:rFonts w:hint="eastAsia" w:ascii="Times New Roman" w:hAnsi="Times New Roman" w:eastAsiaTheme="minorEastAsia"/>
          <w:szCs w:val="21"/>
          <w:lang w:eastAsia="zh-CN"/>
        </w:rPr>
        <w:t>；</w:t>
      </w:r>
    </w:p>
    <w:p>
      <w:pPr>
        <w:pStyle w:val="2"/>
      </w:pPr>
      <w:r>
        <w:rPr>
          <w:rFonts w:hint="eastAsia"/>
        </w:rPr>
        <w:t>5</w:t>
      </w:r>
      <w:r>
        <w:rPr>
          <w:rFonts w:hint="eastAsia"/>
          <w:lang w:eastAsia="zh-CN"/>
        </w:rPr>
        <w:t>.</w:t>
      </w:r>
      <w:r>
        <w:rPr>
          <w:rFonts w:ascii="Times New Roman" w:hAnsi="Times New Roman" w:eastAsiaTheme="minorEastAsia"/>
          <w:szCs w:val="21"/>
        </w:rPr>
        <w:t>供应商未按照采购文件的要求提供</w:t>
      </w:r>
      <w:r>
        <w:rPr>
          <w:rFonts w:hint="eastAsia" w:ascii="Times New Roman" w:hAnsi="Times New Roman" w:eastAsiaTheme="minorEastAsia"/>
          <w:szCs w:val="21"/>
        </w:rPr>
        <w:t>各类资格、资质证书</w:t>
      </w:r>
      <w:r>
        <w:rPr>
          <w:rFonts w:hint="eastAsia" w:ascii="Times New Roman" w:hAnsi="Times New Roman" w:eastAsiaTheme="minorEastAsia"/>
          <w:szCs w:val="21"/>
          <w:lang w:eastAsia="zh-CN"/>
        </w:rPr>
        <w:t>材料</w:t>
      </w:r>
      <w:r>
        <w:rPr>
          <w:rFonts w:ascii="Times New Roman" w:hAnsi="Times New Roman" w:eastAsiaTheme="minorEastAsia"/>
          <w:szCs w:val="21"/>
        </w:rPr>
        <w:t>的</w:t>
      </w:r>
      <w:r>
        <w:rPr>
          <w:rFonts w:hint="eastAsia" w:ascii="Times New Roman" w:hAnsi="Times New Roman" w:eastAsiaTheme="minorEastAsia"/>
          <w:szCs w:val="21"/>
        </w:rPr>
        <w:t>。</w:t>
      </w:r>
    </w:p>
    <w:p>
      <w:pPr>
        <w:spacing w:before="156" w:line="400" w:lineRule="exact"/>
        <w:ind w:firstLine="562"/>
        <w:jc w:val="center"/>
        <w:rPr>
          <w:rFonts w:ascii="Times New Roman" w:hAnsi="Times New Roman" w:eastAsiaTheme="minorEastAsia"/>
          <w:b/>
          <w:sz w:val="28"/>
          <w:szCs w:val="28"/>
        </w:rPr>
      </w:pPr>
      <w:r>
        <w:rPr>
          <w:rFonts w:ascii="Times New Roman" w:hAnsi="Times New Roman" w:eastAsiaTheme="minorEastAsia"/>
          <w:b/>
          <w:sz w:val="28"/>
          <w:szCs w:val="28"/>
        </w:rPr>
        <w:t>六、无效报价、否决其报价条款</w:t>
      </w:r>
    </w:p>
    <w:p>
      <w:pPr>
        <w:jc w:val="left"/>
        <w:rPr>
          <w:rFonts w:ascii="Times New Roman" w:hAnsi="Times New Roman" w:eastAsiaTheme="minorEastAsia"/>
          <w:b/>
          <w:bCs/>
          <w:szCs w:val="21"/>
        </w:rPr>
      </w:pPr>
    </w:p>
    <w:p>
      <w:pPr>
        <w:jc w:val="left"/>
        <w:rPr>
          <w:rFonts w:ascii="Times New Roman" w:hAnsi="Times New Roman" w:eastAsiaTheme="minorEastAsia"/>
          <w:b/>
          <w:bCs/>
          <w:szCs w:val="21"/>
        </w:rPr>
      </w:pPr>
      <w:r>
        <w:rPr>
          <w:rFonts w:ascii="Times New Roman" w:hAnsi="Times New Roman" w:eastAsiaTheme="minorEastAsia"/>
          <w:b/>
          <w:bCs/>
          <w:szCs w:val="21"/>
        </w:rPr>
        <w:t>（</w:t>
      </w:r>
      <w:r>
        <w:rPr>
          <w:rFonts w:hint="eastAsia" w:ascii="Times New Roman" w:hAnsi="Times New Roman" w:eastAsiaTheme="minorEastAsia"/>
          <w:b/>
          <w:bCs/>
          <w:szCs w:val="21"/>
          <w:lang w:eastAsia="zh-CN"/>
        </w:rPr>
        <w:t>二十四</w:t>
      </w:r>
      <w:r>
        <w:rPr>
          <w:rFonts w:ascii="Times New Roman" w:hAnsi="Times New Roman" w:eastAsiaTheme="minorEastAsia"/>
          <w:b/>
          <w:bCs/>
          <w:szCs w:val="21"/>
        </w:rPr>
        <w:t>）否决其报价条款</w:t>
      </w:r>
    </w:p>
    <w:p>
      <w:pPr>
        <w:jc w:val="left"/>
        <w:rPr>
          <w:rFonts w:ascii="Times New Roman" w:hAnsi="Times New Roman" w:eastAsiaTheme="minorEastAsia"/>
          <w:szCs w:val="21"/>
        </w:rPr>
      </w:pPr>
      <w:r>
        <w:rPr>
          <w:rFonts w:ascii="Times New Roman" w:hAnsi="Times New Roman" w:eastAsiaTheme="minorEastAsia"/>
          <w:szCs w:val="21"/>
        </w:rPr>
        <w:t>1.供应商资格不符合采购文件规定；</w:t>
      </w:r>
    </w:p>
    <w:p>
      <w:pPr>
        <w:jc w:val="left"/>
        <w:rPr>
          <w:rFonts w:ascii="Times New Roman" w:hAnsi="Times New Roman" w:eastAsiaTheme="minorEastAsia"/>
          <w:szCs w:val="21"/>
        </w:rPr>
      </w:pPr>
      <w:r>
        <w:rPr>
          <w:rFonts w:ascii="Times New Roman" w:hAnsi="Times New Roman" w:eastAsiaTheme="minorEastAsia"/>
          <w:szCs w:val="21"/>
        </w:rPr>
        <w:t>2.响应文件出现重大偏差，未对采购文件进行实质性响应；</w:t>
      </w:r>
    </w:p>
    <w:p>
      <w:pPr>
        <w:jc w:val="left"/>
        <w:rPr>
          <w:rFonts w:ascii="Times New Roman" w:hAnsi="Times New Roman"/>
          <w:szCs w:val="21"/>
        </w:rPr>
      </w:pPr>
      <w:r>
        <w:rPr>
          <w:rFonts w:hint="eastAsia" w:ascii="Times New Roman" w:hAnsi="Times New Roman"/>
          <w:szCs w:val="21"/>
          <w:lang w:val="en-US" w:eastAsia="zh-CN"/>
        </w:rPr>
        <w:t>3</w:t>
      </w:r>
      <w:r>
        <w:rPr>
          <w:rFonts w:ascii="Times New Roman" w:hAnsi="Times New Roman"/>
          <w:szCs w:val="21"/>
        </w:rPr>
        <w:t>.响应文件不符合采购文件中“</w:t>
      </w:r>
      <w:r>
        <w:rPr>
          <w:rFonts w:hint="eastAsia" w:ascii="Times New Roman" w:hAnsi="Times New Roman"/>
          <w:szCs w:val="21"/>
        </w:rPr>
        <w:t>评审办法</w:t>
      </w:r>
      <w:r>
        <w:rPr>
          <w:rFonts w:ascii="Times New Roman" w:hAnsi="Times New Roman"/>
          <w:szCs w:val="21"/>
        </w:rPr>
        <w:t>”规定的；</w:t>
      </w:r>
    </w:p>
    <w:p>
      <w:pPr>
        <w:jc w:val="left"/>
        <w:rPr>
          <w:rFonts w:ascii="Times New Roman" w:hAnsi="Times New Roman"/>
          <w:szCs w:val="21"/>
        </w:rPr>
      </w:pPr>
      <w:r>
        <w:rPr>
          <w:rFonts w:hint="eastAsia" w:ascii="Times New Roman" w:hAnsi="Times New Roman"/>
          <w:szCs w:val="21"/>
          <w:lang w:val="en-US" w:eastAsia="zh-CN"/>
        </w:rPr>
        <w:t>4</w:t>
      </w:r>
      <w:r>
        <w:rPr>
          <w:rFonts w:hint="eastAsia" w:ascii="Times New Roman" w:hAnsi="Times New Roman"/>
          <w:szCs w:val="21"/>
        </w:rPr>
        <w:t>.</w:t>
      </w:r>
      <w:r>
        <w:rPr>
          <w:rFonts w:ascii="Times New Roman" w:hAnsi="Times New Roman"/>
          <w:szCs w:val="21"/>
        </w:rPr>
        <w:t>未在报价函上填写总价</w:t>
      </w:r>
      <w:r>
        <w:rPr>
          <w:rFonts w:hint="eastAsia" w:ascii="Times New Roman" w:hAnsi="Times New Roman"/>
          <w:szCs w:val="21"/>
        </w:rPr>
        <w:t>；</w:t>
      </w:r>
    </w:p>
    <w:p>
      <w:pPr>
        <w:jc w:val="left"/>
        <w:rPr>
          <w:rFonts w:ascii="Times New Roman" w:hAnsi="Times New Roman"/>
          <w:szCs w:val="21"/>
        </w:rPr>
      </w:pPr>
      <w:r>
        <w:rPr>
          <w:rFonts w:hint="eastAsia" w:ascii="Times New Roman" w:hAnsi="Times New Roman"/>
          <w:szCs w:val="21"/>
          <w:lang w:val="en-US" w:eastAsia="zh-CN"/>
        </w:rPr>
        <w:t>5</w:t>
      </w:r>
      <w:r>
        <w:rPr>
          <w:rFonts w:hint="eastAsia" w:ascii="Times New Roman" w:hAnsi="Times New Roman"/>
          <w:szCs w:val="21"/>
        </w:rPr>
        <w:t>.</w:t>
      </w:r>
      <w:r>
        <w:rPr>
          <w:rFonts w:ascii="Times New Roman" w:hAnsi="Times New Roman"/>
          <w:szCs w:val="21"/>
        </w:rPr>
        <w:t>报价超出采购人公布的控制价上限。</w:t>
      </w:r>
    </w:p>
    <w:p>
      <w:pPr>
        <w:jc w:val="left"/>
        <w:rPr>
          <w:rFonts w:ascii="Times New Roman" w:hAnsi="Times New Roman" w:eastAsiaTheme="minorEastAsia"/>
          <w:szCs w:val="21"/>
        </w:rPr>
      </w:pPr>
      <w:r>
        <w:rPr>
          <w:rFonts w:hint="eastAsia" w:ascii="Times New Roman" w:hAnsi="Times New Roman" w:eastAsiaTheme="minorEastAsia"/>
          <w:szCs w:val="21"/>
          <w:lang w:val="en-US" w:eastAsia="zh-CN"/>
        </w:rPr>
        <w:t>6</w:t>
      </w:r>
      <w:r>
        <w:rPr>
          <w:rFonts w:ascii="Times New Roman" w:hAnsi="Times New Roman" w:eastAsiaTheme="minorEastAsia"/>
          <w:szCs w:val="21"/>
        </w:rPr>
        <w:t>.法律、法规规定的其他情况；</w:t>
      </w:r>
    </w:p>
    <w:p>
      <w:pPr>
        <w:ind w:firstLine="422"/>
        <w:jc w:val="left"/>
        <w:rPr>
          <w:rFonts w:ascii="Times New Roman" w:hAnsi="Times New Roman" w:eastAsiaTheme="minorEastAsia"/>
          <w:b/>
          <w:bCs/>
          <w:szCs w:val="21"/>
        </w:rPr>
      </w:pPr>
      <w:r>
        <w:rPr>
          <w:rFonts w:ascii="Times New Roman" w:hAnsi="Times New Roman" w:eastAsiaTheme="minorEastAsia"/>
          <w:b/>
          <w:bCs/>
          <w:szCs w:val="21"/>
        </w:rPr>
        <w:t>★供应商多次报价的，视为自动放弃报价资格。</w:t>
      </w:r>
    </w:p>
    <w:p>
      <w:pPr>
        <w:ind w:firstLine="422"/>
        <w:jc w:val="left"/>
        <w:rPr>
          <w:rFonts w:ascii="Times New Roman" w:hAnsi="Times New Roman" w:eastAsiaTheme="minorEastAsia"/>
          <w:b/>
          <w:bCs/>
          <w:szCs w:val="21"/>
        </w:rPr>
      </w:pPr>
      <w:r>
        <w:rPr>
          <w:rFonts w:ascii="Times New Roman" w:hAnsi="Times New Roman" w:eastAsiaTheme="minorEastAsia"/>
          <w:b/>
          <w:bCs/>
          <w:szCs w:val="21"/>
        </w:rPr>
        <w:t>（二十</w:t>
      </w:r>
      <w:r>
        <w:rPr>
          <w:rFonts w:hint="eastAsia" w:ascii="Times New Roman" w:hAnsi="Times New Roman" w:eastAsiaTheme="minorEastAsia"/>
          <w:b/>
          <w:bCs/>
          <w:szCs w:val="21"/>
          <w:lang w:eastAsia="zh-CN"/>
        </w:rPr>
        <w:t>五</w:t>
      </w:r>
      <w:r>
        <w:rPr>
          <w:rFonts w:ascii="Times New Roman" w:hAnsi="Times New Roman" w:eastAsiaTheme="minorEastAsia"/>
          <w:b/>
          <w:bCs/>
          <w:szCs w:val="21"/>
        </w:rPr>
        <w:t>）取消成交候选人资格条款</w:t>
      </w:r>
    </w:p>
    <w:p>
      <w:pPr>
        <w:jc w:val="left"/>
        <w:rPr>
          <w:rFonts w:ascii="Times New Roman" w:hAnsi="Times New Roman" w:eastAsiaTheme="minorEastAsia"/>
          <w:szCs w:val="21"/>
        </w:rPr>
      </w:pPr>
      <w:r>
        <w:rPr>
          <w:rFonts w:ascii="Times New Roman" w:hAnsi="Times New Roman" w:eastAsiaTheme="minorEastAsia"/>
          <w:szCs w:val="21"/>
        </w:rPr>
        <w:t>1.提供虚假材料谋取成交的；</w:t>
      </w:r>
    </w:p>
    <w:p>
      <w:pPr>
        <w:jc w:val="left"/>
        <w:rPr>
          <w:rFonts w:ascii="Times New Roman" w:hAnsi="Times New Roman" w:eastAsiaTheme="minorEastAsia"/>
          <w:szCs w:val="21"/>
        </w:rPr>
      </w:pPr>
      <w:r>
        <w:rPr>
          <w:rFonts w:ascii="Times New Roman" w:hAnsi="Times New Roman" w:eastAsiaTheme="minorEastAsia"/>
          <w:szCs w:val="21"/>
        </w:rPr>
        <w:t>2.采取不正当手段诋毁、排挤其他供应商的；</w:t>
      </w:r>
    </w:p>
    <w:p>
      <w:pPr>
        <w:jc w:val="left"/>
        <w:rPr>
          <w:rFonts w:ascii="Times New Roman" w:hAnsi="Times New Roman" w:eastAsiaTheme="minorEastAsia"/>
          <w:szCs w:val="21"/>
        </w:rPr>
      </w:pPr>
      <w:r>
        <w:rPr>
          <w:rFonts w:ascii="Times New Roman" w:hAnsi="Times New Roman" w:eastAsiaTheme="minorEastAsia"/>
          <w:szCs w:val="21"/>
        </w:rPr>
        <w:t>3.与采购人、其他供应商恶意串通的；</w:t>
      </w:r>
    </w:p>
    <w:p>
      <w:pPr>
        <w:jc w:val="left"/>
        <w:rPr>
          <w:rFonts w:ascii="Times New Roman" w:hAnsi="Times New Roman" w:eastAsiaTheme="minorEastAsia"/>
          <w:szCs w:val="21"/>
        </w:rPr>
      </w:pPr>
      <w:r>
        <w:rPr>
          <w:rFonts w:ascii="Times New Roman" w:hAnsi="Times New Roman" w:eastAsiaTheme="minorEastAsia"/>
          <w:szCs w:val="21"/>
        </w:rPr>
        <w:t>4.向采购人行贿或者提供其他不正当利益的；</w:t>
      </w:r>
    </w:p>
    <w:p>
      <w:pPr>
        <w:jc w:val="left"/>
        <w:rPr>
          <w:rFonts w:ascii="Times New Roman" w:hAnsi="Times New Roman" w:eastAsiaTheme="minorEastAsia"/>
          <w:szCs w:val="21"/>
        </w:rPr>
      </w:pPr>
      <w:r>
        <w:rPr>
          <w:rFonts w:ascii="Times New Roman" w:hAnsi="Times New Roman" w:eastAsiaTheme="minorEastAsia"/>
          <w:szCs w:val="21"/>
        </w:rPr>
        <w:t>5.法律、法规规定的其他情况。</w:t>
      </w:r>
    </w:p>
    <w:p>
      <w:pPr>
        <w:spacing w:before="156" w:line="400" w:lineRule="exact"/>
        <w:ind w:firstLine="562"/>
        <w:jc w:val="center"/>
        <w:rPr>
          <w:rFonts w:ascii="Times New Roman" w:hAnsi="Times New Roman" w:eastAsiaTheme="minorEastAsia"/>
          <w:b/>
          <w:sz w:val="28"/>
          <w:szCs w:val="28"/>
        </w:rPr>
      </w:pPr>
      <w:r>
        <w:rPr>
          <w:rFonts w:hint="eastAsia" w:ascii="Times New Roman" w:hAnsi="Times New Roman" w:eastAsiaTheme="minorEastAsia"/>
          <w:b/>
          <w:sz w:val="28"/>
          <w:szCs w:val="28"/>
        </w:rPr>
        <w:t>七</w:t>
      </w:r>
      <w:r>
        <w:rPr>
          <w:rFonts w:ascii="Times New Roman" w:hAnsi="Times New Roman" w:eastAsiaTheme="minorEastAsia"/>
          <w:b/>
          <w:sz w:val="28"/>
          <w:szCs w:val="28"/>
        </w:rPr>
        <w:t>、合同授予</w:t>
      </w:r>
    </w:p>
    <w:p>
      <w:pPr>
        <w:pStyle w:val="2"/>
        <w:ind w:firstLine="422"/>
        <w:rPr>
          <w:rFonts w:ascii="Times New Roman" w:hAnsi="Times New Roman"/>
          <w:b/>
          <w:bCs/>
        </w:rPr>
      </w:pPr>
    </w:p>
    <w:p>
      <w:pPr>
        <w:ind w:firstLine="422"/>
        <w:jc w:val="left"/>
        <w:rPr>
          <w:rFonts w:ascii="Times New Roman" w:hAnsi="Times New Roman" w:eastAsiaTheme="minorEastAsia"/>
          <w:b/>
          <w:bCs/>
          <w:szCs w:val="21"/>
        </w:rPr>
      </w:pPr>
      <w:r>
        <w:rPr>
          <w:rFonts w:ascii="Times New Roman" w:hAnsi="Times New Roman" w:eastAsiaTheme="minorEastAsia"/>
          <w:b/>
          <w:bCs/>
          <w:szCs w:val="21"/>
        </w:rPr>
        <w:t>（</w:t>
      </w:r>
      <w:r>
        <w:rPr>
          <w:rFonts w:hint="eastAsia" w:ascii="Times New Roman" w:hAnsi="Times New Roman" w:eastAsiaTheme="minorEastAsia"/>
          <w:b/>
          <w:bCs/>
          <w:szCs w:val="21"/>
        </w:rPr>
        <w:t>二十</w:t>
      </w:r>
      <w:r>
        <w:rPr>
          <w:rFonts w:hint="eastAsia" w:ascii="Times New Roman" w:hAnsi="Times New Roman" w:eastAsiaTheme="minorEastAsia"/>
          <w:b/>
          <w:bCs/>
          <w:szCs w:val="21"/>
          <w:lang w:eastAsia="zh-CN"/>
        </w:rPr>
        <w:t>六</w:t>
      </w:r>
      <w:r>
        <w:rPr>
          <w:rFonts w:ascii="Times New Roman" w:hAnsi="Times New Roman" w:eastAsiaTheme="minorEastAsia"/>
          <w:b/>
          <w:bCs/>
          <w:szCs w:val="21"/>
        </w:rPr>
        <w:t>）成交候选人公示</w:t>
      </w:r>
    </w:p>
    <w:p>
      <w:pPr>
        <w:jc w:val="left"/>
        <w:rPr>
          <w:rFonts w:ascii="Times New Roman" w:hAnsi="Times New Roman" w:eastAsiaTheme="minorEastAsia"/>
          <w:szCs w:val="21"/>
        </w:rPr>
      </w:pPr>
      <w:r>
        <w:rPr>
          <w:rFonts w:ascii="Times New Roman" w:hAnsi="Times New Roman" w:eastAsiaTheme="minorEastAsia"/>
          <w:szCs w:val="21"/>
        </w:rPr>
        <w:t>按照</w:t>
      </w:r>
      <w:r>
        <w:rPr>
          <w:rFonts w:hint="eastAsia" w:ascii="Times New Roman" w:hAnsi="Times New Roman" w:eastAsiaTheme="minorEastAsia"/>
          <w:szCs w:val="21"/>
          <w:lang w:eastAsia="zh-CN"/>
        </w:rPr>
        <w:t>采购文件</w:t>
      </w:r>
      <w:r>
        <w:rPr>
          <w:rFonts w:ascii="Times New Roman" w:hAnsi="Times New Roman" w:eastAsiaTheme="minorEastAsia"/>
          <w:szCs w:val="21"/>
        </w:rPr>
        <w:t>规定的媒介公示成交候选人，公示期不得少于3日。</w:t>
      </w:r>
    </w:p>
    <w:p>
      <w:pPr>
        <w:jc w:val="left"/>
        <w:rPr>
          <w:rFonts w:ascii="Times New Roman" w:hAnsi="Times New Roman" w:eastAsiaTheme="minorEastAsia"/>
          <w:szCs w:val="21"/>
        </w:rPr>
      </w:pPr>
      <w:r>
        <w:rPr>
          <w:rFonts w:ascii="Times New Roman" w:hAnsi="Times New Roman" w:eastAsiaTheme="minorEastAsia"/>
          <w:szCs w:val="21"/>
        </w:rPr>
        <w:t>（</w:t>
      </w:r>
      <w:r>
        <w:rPr>
          <w:rFonts w:ascii="Times New Roman" w:hAnsi="Times New Roman" w:eastAsiaTheme="minorEastAsia"/>
          <w:b/>
          <w:bCs/>
          <w:szCs w:val="21"/>
        </w:rPr>
        <w:t>二十</w:t>
      </w:r>
      <w:r>
        <w:rPr>
          <w:rFonts w:hint="eastAsia" w:ascii="Times New Roman" w:hAnsi="Times New Roman" w:eastAsiaTheme="minorEastAsia"/>
          <w:b/>
          <w:bCs/>
          <w:szCs w:val="21"/>
          <w:lang w:eastAsia="zh-CN"/>
        </w:rPr>
        <w:t>七</w:t>
      </w:r>
      <w:r>
        <w:rPr>
          <w:rFonts w:ascii="Times New Roman" w:hAnsi="Times New Roman" w:eastAsiaTheme="minorEastAsia"/>
          <w:b/>
          <w:bCs/>
          <w:szCs w:val="21"/>
        </w:rPr>
        <w:t>）评审结果异议</w:t>
      </w:r>
    </w:p>
    <w:p>
      <w:pPr>
        <w:jc w:val="left"/>
        <w:rPr>
          <w:rFonts w:ascii="Times New Roman" w:hAnsi="Times New Roman" w:eastAsiaTheme="minorEastAsia"/>
          <w:szCs w:val="21"/>
        </w:rPr>
      </w:pPr>
      <w:r>
        <w:rPr>
          <w:rFonts w:ascii="Times New Roman" w:hAnsi="Times New Roman" w:eastAsiaTheme="minorEastAsia"/>
          <w:szCs w:val="21"/>
        </w:rPr>
        <w:t>供应商或者其他利害关系人对询比采购项目的评审结果有异议的，应在成交候选人公示期间提出。采购人将作出答复前，将暂停询比采购活动。</w:t>
      </w:r>
    </w:p>
    <w:p>
      <w:pPr>
        <w:jc w:val="left"/>
        <w:rPr>
          <w:rFonts w:ascii="Times New Roman" w:hAnsi="Times New Roman" w:eastAsiaTheme="minorEastAsia"/>
          <w:b/>
          <w:bCs/>
          <w:szCs w:val="21"/>
          <w:lang w:val="zh-CN"/>
        </w:rPr>
      </w:pPr>
      <w:r>
        <w:rPr>
          <w:rFonts w:ascii="Times New Roman" w:hAnsi="Times New Roman" w:eastAsiaTheme="minorEastAsia"/>
          <w:b/>
          <w:bCs/>
          <w:szCs w:val="21"/>
          <w:lang w:val="zh-CN"/>
        </w:rPr>
        <w:t>（二十</w:t>
      </w:r>
      <w:r>
        <w:rPr>
          <w:rFonts w:hint="eastAsia" w:ascii="Times New Roman" w:hAnsi="Times New Roman" w:eastAsiaTheme="minorEastAsia"/>
          <w:b/>
          <w:bCs/>
          <w:szCs w:val="21"/>
          <w:lang w:val="zh-CN"/>
        </w:rPr>
        <w:t>八</w:t>
      </w:r>
      <w:r>
        <w:rPr>
          <w:rFonts w:ascii="Times New Roman" w:hAnsi="Times New Roman" w:eastAsiaTheme="minorEastAsia"/>
          <w:b/>
          <w:bCs/>
          <w:szCs w:val="21"/>
          <w:lang w:val="zh-CN"/>
        </w:rPr>
        <w:t>）成交人</w:t>
      </w:r>
    </w:p>
    <w:p>
      <w:pPr>
        <w:numPr>
          <w:ilvl w:val="0"/>
          <w:numId w:val="0"/>
        </w:numPr>
        <w:ind w:firstLine="420" w:firstLineChars="200"/>
        <w:jc w:val="left"/>
        <w:rPr>
          <w:rFonts w:ascii="Times New Roman" w:hAnsi="Times New Roman" w:eastAsiaTheme="minorEastAsia"/>
          <w:szCs w:val="21"/>
          <w:highlight w:val="none"/>
        </w:rPr>
      </w:pPr>
      <w:r>
        <w:rPr>
          <w:rFonts w:hint="eastAsia" w:ascii="Times New Roman" w:hAnsi="Times New Roman" w:eastAsiaTheme="minorEastAsia"/>
          <w:szCs w:val="21"/>
          <w:highlight w:val="none"/>
          <w:lang w:val="en-US" w:eastAsia="zh-CN"/>
        </w:rPr>
        <w:t>1.</w:t>
      </w:r>
      <w:r>
        <w:rPr>
          <w:rFonts w:ascii="Times New Roman" w:hAnsi="Times New Roman" w:eastAsiaTheme="minorEastAsia"/>
          <w:szCs w:val="21"/>
          <w:highlight w:val="none"/>
        </w:rPr>
        <w:t>根据评审小组对各供应商的报价情况评审，以</w:t>
      </w:r>
      <w:r>
        <w:rPr>
          <w:rFonts w:ascii="Times New Roman" w:hAnsi="Times New Roman" w:eastAsiaTheme="minorEastAsia"/>
          <w:szCs w:val="21"/>
          <w:highlight w:val="none"/>
          <w:lang w:val="zh-CN"/>
        </w:rPr>
        <w:t>经评审的最低报价的供应商为第一成交侯选人。</w:t>
      </w:r>
      <w:r>
        <w:rPr>
          <w:rFonts w:ascii="Times New Roman" w:hAnsi="Times New Roman" w:eastAsiaTheme="minorEastAsia"/>
          <w:szCs w:val="21"/>
          <w:highlight w:val="none"/>
        </w:rPr>
        <w:t>若出现报价相同单位，评审小组将根据</w:t>
      </w:r>
      <w:r>
        <w:rPr>
          <w:rFonts w:hint="eastAsia" w:ascii="Times New Roman" w:hAnsi="Times New Roman" w:eastAsiaTheme="minorEastAsia"/>
          <w:szCs w:val="21"/>
          <w:highlight w:val="none"/>
          <w:lang w:eastAsia="zh-CN"/>
        </w:rPr>
        <w:t>以下优先顺序</w:t>
      </w:r>
      <w:r>
        <w:rPr>
          <w:rFonts w:ascii="Times New Roman" w:hAnsi="Times New Roman" w:eastAsiaTheme="minorEastAsia"/>
          <w:szCs w:val="21"/>
          <w:highlight w:val="none"/>
        </w:rPr>
        <w:t>推荐第一成交候选人。</w:t>
      </w:r>
    </w:p>
    <w:p>
      <w:pPr>
        <w:numPr>
          <w:ilvl w:val="0"/>
          <w:numId w:val="0"/>
        </w:numPr>
        <w:ind w:firstLine="420" w:firstLineChars="200"/>
        <w:jc w:val="left"/>
        <w:rPr>
          <w:rFonts w:ascii="Times New Roman" w:hAnsi="Times New Roman" w:eastAsiaTheme="minorEastAsia"/>
          <w:szCs w:val="21"/>
        </w:rPr>
      </w:pPr>
      <w:r>
        <w:rPr>
          <w:rFonts w:ascii="Times New Roman" w:hAnsi="Times New Roman" w:eastAsiaTheme="minorEastAsia"/>
          <w:szCs w:val="21"/>
        </w:rPr>
        <w:t>（</w:t>
      </w:r>
      <w:r>
        <w:rPr>
          <w:rFonts w:hint="eastAsia" w:ascii="Times New Roman" w:hAnsi="Times New Roman" w:eastAsiaTheme="minorEastAsia"/>
          <w:szCs w:val="21"/>
          <w:lang w:val="en-US" w:eastAsia="zh-CN"/>
        </w:rPr>
        <w:t>1</w:t>
      </w:r>
      <w:r>
        <w:rPr>
          <w:rFonts w:ascii="Times New Roman" w:hAnsi="Times New Roman" w:eastAsiaTheme="minorEastAsia"/>
          <w:szCs w:val="21"/>
        </w:rPr>
        <w:t>）被安徽省交通运输厅评为较高信用等级</w:t>
      </w:r>
      <w:r>
        <w:rPr>
          <w:rFonts w:hint="eastAsia" w:ascii="Times New Roman" w:hAnsi="Times New Roman" w:eastAsiaTheme="minorEastAsia"/>
          <w:szCs w:val="21"/>
        </w:rPr>
        <w:t>（最新年度）</w:t>
      </w:r>
      <w:r>
        <w:rPr>
          <w:rFonts w:ascii="Times New Roman" w:hAnsi="Times New Roman" w:eastAsiaTheme="minorEastAsia"/>
          <w:szCs w:val="21"/>
        </w:rPr>
        <w:t>的</w:t>
      </w:r>
      <w:r>
        <w:rPr>
          <w:rFonts w:hint="eastAsia" w:ascii="Times New Roman" w:hAnsi="Times New Roman" w:eastAsiaTheme="minorEastAsia"/>
          <w:szCs w:val="21"/>
          <w:lang w:eastAsia="zh-CN"/>
        </w:rPr>
        <w:t>供应商</w:t>
      </w:r>
      <w:r>
        <w:rPr>
          <w:rFonts w:ascii="Times New Roman" w:hAnsi="Times New Roman" w:eastAsiaTheme="minorEastAsia"/>
          <w:szCs w:val="21"/>
        </w:rPr>
        <w:t>优先；</w:t>
      </w:r>
    </w:p>
    <w:p>
      <w:pPr>
        <w:jc w:val="left"/>
        <w:rPr>
          <w:rFonts w:ascii="Times New Roman" w:hAnsi="Times New Roman" w:eastAsiaTheme="minorEastAsia"/>
          <w:szCs w:val="21"/>
        </w:rPr>
      </w:pPr>
      <w:r>
        <w:rPr>
          <w:rFonts w:ascii="Times New Roman" w:hAnsi="Times New Roman" w:eastAsiaTheme="minorEastAsia"/>
          <w:szCs w:val="21"/>
        </w:rPr>
        <w:t>（</w:t>
      </w:r>
      <w:r>
        <w:rPr>
          <w:rFonts w:hint="eastAsia" w:ascii="Times New Roman" w:hAnsi="Times New Roman" w:eastAsiaTheme="minorEastAsia"/>
          <w:szCs w:val="21"/>
          <w:lang w:val="en-US" w:eastAsia="zh-CN"/>
        </w:rPr>
        <w:t>2</w:t>
      </w:r>
      <w:r>
        <w:rPr>
          <w:rFonts w:ascii="Times New Roman" w:hAnsi="Times New Roman" w:eastAsiaTheme="minorEastAsia"/>
          <w:szCs w:val="21"/>
        </w:rPr>
        <w:t>）</w:t>
      </w:r>
      <w:r>
        <w:rPr>
          <w:rFonts w:hint="eastAsia" w:ascii="Times New Roman" w:hAnsi="Times New Roman" w:eastAsiaTheme="minorEastAsia"/>
          <w:szCs w:val="21"/>
          <w:lang w:eastAsia="zh-CN"/>
        </w:rPr>
        <w:t>响应</w:t>
      </w:r>
      <w:r>
        <w:rPr>
          <w:rFonts w:ascii="Times New Roman" w:hAnsi="Times New Roman" w:eastAsiaTheme="minorEastAsia"/>
          <w:szCs w:val="21"/>
        </w:rPr>
        <w:t>文件提供的业绩数量多</w:t>
      </w:r>
      <w:r>
        <w:rPr>
          <w:rFonts w:hint="eastAsia" w:ascii="Times New Roman" w:hAnsi="Times New Roman" w:eastAsiaTheme="minorEastAsia"/>
          <w:szCs w:val="21"/>
        </w:rPr>
        <w:t>的</w:t>
      </w:r>
      <w:r>
        <w:rPr>
          <w:rFonts w:ascii="Times New Roman" w:hAnsi="Times New Roman" w:eastAsiaTheme="minorEastAsia"/>
          <w:szCs w:val="21"/>
        </w:rPr>
        <w:t>投标人优先</w:t>
      </w:r>
      <w:r>
        <w:rPr>
          <w:rFonts w:hint="eastAsia" w:ascii="Times New Roman" w:hAnsi="Times New Roman" w:eastAsiaTheme="minorEastAsia"/>
          <w:szCs w:val="21"/>
        </w:rPr>
        <w:t>；</w:t>
      </w:r>
    </w:p>
    <w:p>
      <w:pPr>
        <w:jc w:val="left"/>
        <w:rPr>
          <w:rFonts w:ascii="Times New Roman" w:hAnsi="Times New Roman" w:eastAsiaTheme="minorEastAsia"/>
          <w:szCs w:val="21"/>
        </w:rPr>
      </w:pPr>
      <w:r>
        <w:rPr>
          <w:rFonts w:hint="eastAsia" w:ascii="Times New Roman" w:hAnsi="Times New Roman" w:eastAsiaTheme="minorEastAsia"/>
          <w:szCs w:val="21"/>
        </w:rPr>
        <w:t>（</w:t>
      </w:r>
      <w:r>
        <w:rPr>
          <w:rFonts w:hint="eastAsia" w:ascii="Times New Roman" w:hAnsi="Times New Roman" w:eastAsiaTheme="minorEastAsia"/>
          <w:szCs w:val="21"/>
          <w:lang w:val="en-US" w:eastAsia="zh-CN"/>
        </w:rPr>
        <w:t>3</w:t>
      </w:r>
      <w:r>
        <w:rPr>
          <w:rFonts w:hint="eastAsia" w:ascii="Times New Roman" w:hAnsi="Times New Roman" w:eastAsiaTheme="minorEastAsia"/>
          <w:szCs w:val="21"/>
        </w:rPr>
        <w:t>）</w:t>
      </w:r>
      <w:r>
        <w:rPr>
          <w:rFonts w:hint="eastAsia" w:ascii="Times New Roman" w:hAnsi="Times New Roman" w:eastAsiaTheme="minorEastAsia"/>
          <w:szCs w:val="21"/>
          <w:lang w:eastAsia="zh-CN"/>
        </w:rPr>
        <w:t>响应</w:t>
      </w:r>
      <w:r>
        <w:rPr>
          <w:rFonts w:ascii="Times New Roman" w:hAnsi="Times New Roman" w:eastAsiaTheme="minorEastAsia"/>
          <w:szCs w:val="21"/>
        </w:rPr>
        <w:t>文件提供的业绩</w:t>
      </w:r>
      <w:r>
        <w:rPr>
          <w:rFonts w:hint="eastAsia" w:ascii="Times New Roman" w:hAnsi="Times New Roman" w:eastAsiaTheme="minorEastAsia"/>
          <w:szCs w:val="21"/>
        </w:rPr>
        <w:t>累计合同金额</w:t>
      </w:r>
      <w:r>
        <w:rPr>
          <w:rFonts w:ascii="Times New Roman" w:hAnsi="Times New Roman" w:eastAsiaTheme="minorEastAsia"/>
          <w:szCs w:val="21"/>
        </w:rPr>
        <w:t>大的投标人优先。</w:t>
      </w:r>
    </w:p>
    <w:p>
      <w:pPr>
        <w:jc w:val="left"/>
        <w:rPr>
          <w:rFonts w:ascii="Times New Roman" w:hAnsi="Times New Roman" w:eastAsiaTheme="minorEastAsia"/>
          <w:szCs w:val="21"/>
        </w:rPr>
      </w:pPr>
      <w:r>
        <w:rPr>
          <w:rFonts w:ascii="Times New Roman" w:hAnsi="Times New Roman" w:eastAsiaTheme="minorEastAsia"/>
          <w:szCs w:val="21"/>
        </w:rPr>
        <w:t>2.原则上采购人确定评审小组推荐的第一成交候选人为成交人。</w:t>
      </w:r>
      <w:r>
        <w:rPr>
          <w:rFonts w:ascii="Times New Roman" w:hAnsi="Times New Roman" w:eastAsiaTheme="minorEastAsia"/>
          <w:szCs w:val="21"/>
        </w:rPr>
        <w:tab/>
      </w:r>
    </w:p>
    <w:p>
      <w:pPr>
        <w:spacing w:line="400" w:lineRule="exact"/>
        <w:ind w:firstLine="422"/>
        <w:jc w:val="left"/>
        <w:rPr>
          <w:rFonts w:ascii="Times New Roman" w:hAnsi="Times New Roman"/>
          <w:b/>
          <w:bCs/>
          <w:lang w:val="zh-CN"/>
        </w:rPr>
      </w:pPr>
      <w:r>
        <w:rPr>
          <w:rFonts w:ascii="Times New Roman" w:hAnsi="Times New Roman"/>
          <w:b/>
          <w:bCs/>
          <w:lang w:val="zh-CN"/>
        </w:rPr>
        <w:t>（二十</w:t>
      </w:r>
      <w:r>
        <w:rPr>
          <w:rFonts w:hint="eastAsia" w:ascii="Times New Roman" w:hAnsi="Times New Roman"/>
          <w:b/>
          <w:bCs/>
          <w:lang w:val="zh-CN"/>
        </w:rPr>
        <w:t>九</w:t>
      </w:r>
      <w:r>
        <w:rPr>
          <w:rFonts w:ascii="Times New Roman" w:hAnsi="Times New Roman"/>
          <w:b/>
          <w:bCs/>
          <w:lang w:val="zh-CN"/>
        </w:rPr>
        <w:t>）合同签订</w:t>
      </w:r>
    </w:p>
    <w:p>
      <w:pPr>
        <w:spacing w:line="400" w:lineRule="exact"/>
        <w:jc w:val="left"/>
        <w:rPr>
          <w:rFonts w:ascii="Times New Roman" w:hAnsi="Times New Roman"/>
        </w:rPr>
      </w:pPr>
      <w:r>
        <w:rPr>
          <w:rFonts w:hint="eastAsia" w:ascii="Times New Roman" w:hAnsi="Times New Roman"/>
          <w:lang w:val="en-US" w:eastAsia="zh-CN"/>
        </w:rPr>
        <w:t>1.</w:t>
      </w:r>
      <w:r>
        <w:rPr>
          <w:rFonts w:ascii="Times New Roman" w:hAnsi="Times New Roman"/>
        </w:rPr>
        <w:t>成交人应在规定的时间、地点与采购人签订合同，采购文件、成交人的响应文件以及评审过程中有关澄清文件均作为合同附件。</w:t>
      </w:r>
    </w:p>
    <w:p>
      <w:pPr>
        <w:spacing w:line="400" w:lineRule="exact"/>
        <w:jc w:val="left"/>
        <w:rPr>
          <w:rFonts w:ascii="Times New Roman" w:hAnsi="Times New Roman"/>
        </w:rPr>
      </w:pPr>
      <w:r>
        <w:rPr>
          <w:rFonts w:hint="eastAsia" w:ascii="Times New Roman" w:hAnsi="Times New Roman"/>
          <w:lang w:val="en-US" w:eastAsia="zh-CN"/>
        </w:rPr>
        <w:t>2.</w:t>
      </w:r>
      <w:r>
        <w:rPr>
          <w:rFonts w:ascii="Times New Roman" w:hAnsi="Times New Roman"/>
        </w:rPr>
        <w:t>成交人无正当理由未在规定时间内与采购人签订合同的，采购人有权建议取消其成交资格，并按相关法律法规规定处理。</w:t>
      </w:r>
    </w:p>
    <w:p>
      <w:pPr>
        <w:spacing w:line="400" w:lineRule="exact"/>
        <w:ind w:firstLine="422"/>
        <w:jc w:val="left"/>
        <w:rPr>
          <w:rFonts w:ascii="Times New Roman" w:hAnsi="Times New Roman"/>
          <w:b/>
          <w:bCs/>
          <w:lang w:val="zh-CN"/>
        </w:rPr>
      </w:pPr>
      <w:r>
        <w:rPr>
          <w:rFonts w:ascii="Times New Roman" w:hAnsi="Times New Roman"/>
          <w:b/>
          <w:bCs/>
          <w:lang w:val="zh-CN"/>
        </w:rPr>
        <w:t>（</w:t>
      </w:r>
      <w:r>
        <w:rPr>
          <w:rFonts w:hint="eastAsia" w:ascii="Times New Roman" w:hAnsi="Times New Roman"/>
          <w:b/>
          <w:bCs/>
          <w:lang w:val="zh-CN"/>
        </w:rPr>
        <w:t>三十</w:t>
      </w:r>
      <w:r>
        <w:rPr>
          <w:rFonts w:ascii="Times New Roman" w:hAnsi="Times New Roman"/>
          <w:b/>
          <w:bCs/>
          <w:lang w:val="zh-CN"/>
        </w:rPr>
        <w:t>）纪律和监督</w:t>
      </w:r>
    </w:p>
    <w:p>
      <w:pPr>
        <w:spacing w:line="400" w:lineRule="exact"/>
        <w:jc w:val="left"/>
        <w:rPr>
          <w:rFonts w:hint="eastAsia" w:ascii="Times New Roman" w:hAnsi="Times New Roman"/>
          <w:lang w:val="en-US" w:eastAsia="zh-CN"/>
        </w:rPr>
      </w:pPr>
      <w:r>
        <w:rPr>
          <w:rFonts w:hint="eastAsia" w:ascii="Times New Roman" w:hAnsi="Times New Roman"/>
          <w:lang w:val="en-US" w:eastAsia="zh-CN"/>
        </w:rPr>
        <w:t>1.对采购人的纪律要求</w:t>
      </w:r>
    </w:p>
    <w:p>
      <w:pPr>
        <w:spacing w:line="400" w:lineRule="exact"/>
        <w:jc w:val="left"/>
        <w:rPr>
          <w:rFonts w:hint="eastAsia" w:ascii="Times New Roman" w:hAnsi="Times New Roman"/>
          <w:lang w:val="en-US" w:eastAsia="zh-CN"/>
        </w:rPr>
      </w:pPr>
      <w:r>
        <w:rPr>
          <w:rFonts w:hint="eastAsia" w:ascii="Times New Roman" w:hAnsi="Times New Roman"/>
          <w:lang w:val="en-US" w:eastAsia="zh-CN"/>
        </w:rPr>
        <w:t>采购人不得泄漏采购活动中应保密的情况和资料，不得与供应商串通损害国家利益、社会公共利益或者他人合法权益。</w:t>
      </w:r>
    </w:p>
    <w:p>
      <w:pPr>
        <w:spacing w:line="400" w:lineRule="exact"/>
        <w:jc w:val="left"/>
        <w:rPr>
          <w:rFonts w:hint="eastAsia" w:ascii="Times New Roman" w:hAnsi="Times New Roman"/>
          <w:lang w:val="en-US" w:eastAsia="zh-CN"/>
        </w:rPr>
      </w:pPr>
      <w:r>
        <w:rPr>
          <w:rFonts w:hint="eastAsia" w:ascii="Times New Roman" w:hAnsi="Times New Roman"/>
          <w:lang w:val="en-US" w:eastAsia="zh-CN"/>
        </w:rPr>
        <w:t>2.对供应商的纪律要求</w:t>
      </w:r>
    </w:p>
    <w:p>
      <w:pPr>
        <w:spacing w:line="400" w:lineRule="exact"/>
        <w:jc w:val="left"/>
        <w:rPr>
          <w:rFonts w:hint="eastAsia" w:ascii="Times New Roman" w:hAnsi="Times New Roman"/>
          <w:lang w:val="en-US" w:eastAsia="zh-CN"/>
        </w:rPr>
      </w:pPr>
      <w:r>
        <w:rPr>
          <w:rFonts w:hint="eastAsia" w:ascii="Times New Roman" w:hAnsi="Times New Roman"/>
          <w:lang w:val="en-US" w:eastAsia="zh-CN"/>
        </w:rPr>
        <w:t>供应商不得相互串通报价或者与采购人串通报价，不得向采购人或者评审小组行贿谋取中标，不得以他人名义报价或者以其他方式弄虚作假骗取中标；供应商不得以任何方式干扰、影响评审工作。</w:t>
      </w:r>
    </w:p>
    <w:p>
      <w:pPr>
        <w:spacing w:line="400" w:lineRule="exact"/>
        <w:jc w:val="left"/>
        <w:rPr>
          <w:rFonts w:hint="eastAsia" w:ascii="Times New Roman" w:hAnsi="Times New Roman"/>
          <w:lang w:val="en-US" w:eastAsia="zh-CN"/>
        </w:rPr>
      </w:pPr>
      <w:r>
        <w:rPr>
          <w:rFonts w:hint="eastAsia" w:ascii="Times New Roman" w:hAnsi="Times New Roman"/>
          <w:lang w:val="en-US" w:eastAsia="zh-CN"/>
        </w:rPr>
        <w:t>3.对评审小组的纪律要求</w:t>
      </w:r>
    </w:p>
    <w:p>
      <w:pPr>
        <w:spacing w:line="400" w:lineRule="exact"/>
        <w:jc w:val="left"/>
        <w:rPr>
          <w:rFonts w:hint="eastAsia" w:ascii="Times New Roman" w:hAnsi="Times New Roman"/>
          <w:lang w:val="en-US" w:eastAsia="zh-CN"/>
        </w:rPr>
      </w:pPr>
      <w:r>
        <w:rPr>
          <w:rFonts w:hint="eastAsia" w:ascii="Times New Roman" w:hAnsi="Times New Roman"/>
          <w:lang w:val="en-US" w:eastAsia="zh-CN"/>
        </w:rPr>
        <w:t>评审小组不得收受他人的财物或者其他好处，不得向他人透漏对响应文件的评审和比较、成交候选人的推荐情况以及评审有关的其他情况。在评审活动中，评审小组应客观、公正地履行职责，遵守职业道德，不得擅离职守，影响评审程序正常进行，不得使用“评审办法”没有规定的评审因素和标准进行评审。</w:t>
      </w:r>
    </w:p>
    <w:p>
      <w:pPr>
        <w:spacing w:line="400" w:lineRule="exact"/>
        <w:jc w:val="left"/>
        <w:rPr>
          <w:rFonts w:hint="eastAsia" w:ascii="Times New Roman" w:hAnsi="Times New Roman"/>
          <w:lang w:val="en-US" w:eastAsia="zh-CN"/>
        </w:rPr>
      </w:pPr>
      <w:r>
        <w:rPr>
          <w:rFonts w:hint="eastAsia" w:ascii="Times New Roman" w:hAnsi="Times New Roman"/>
          <w:lang w:val="en-US" w:eastAsia="zh-CN"/>
        </w:rPr>
        <w:t>4.对与采购活动有关的工作人员的纪律要求</w:t>
      </w:r>
    </w:p>
    <w:p>
      <w:pPr>
        <w:spacing w:line="400" w:lineRule="exact"/>
        <w:jc w:val="left"/>
        <w:rPr>
          <w:rFonts w:hint="eastAsia" w:ascii="Times New Roman" w:hAnsi="Times New Roman"/>
          <w:lang w:val="en-US" w:eastAsia="zh-CN"/>
        </w:rPr>
      </w:pPr>
      <w:r>
        <w:rPr>
          <w:rFonts w:hint="eastAsia" w:ascii="Times New Roman" w:hAnsi="Times New Roman"/>
          <w:lang w:val="en-US" w:eastAsia="zh-CN"/>
        </w:rPr>
        <w:t>与采购活动有关的工作人员不得收受他人的财物或者其他好处，不得向他人透漏对响应文件的评审和比较、成交候选人的推荐情况以及评审有关的其他情况。</w:t>
      </w: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47"/>
        <w:ind w:firstLine="0" w:firstLineChars="0"/>
        <w:rPr>
          <w:rFonts w:ascii="Times New Roman" w:hAnsi="Times New Roman" w:cs="Times New Roman" w:eastAsiaTheme="minorEastAsia"/>
        </w:rPr>
      </w:pPr>
    </w:p>
    <w:p>
      <w:pPr>
        <w:pStyle w:val="47"/>
        <w:ind w:firstLine="0" w:firstLineChars="0"/>
        <w:rPr>
          <w:rFonts w:ascii="Times New Roman" w:hAnsi="Times New Roman" w:cs="Times New Roman" w:eastAsiaTheme="minorEastAsia"/>
        </w:rPr>
      </w:pPr>
    </w:p>
    <w:p>
      <w:pPr>
        <w:pStyle w:val="47"/>
        <w:ind w:firstLine="0" w:firstLineChars="0"/>
        <w:rPr>
          <w:rFonts w:ascii="Times New Roman" w:hAnsi="Times New Roman" w:cs="Times New Roman" w:eastAsiaTheme="minorEastAsia"/>
        </w:rPr>
      </w:pPr>
    </w:p>
    <w:p>
      <w:pPr>
        <w:pStyle w:val="47"/>
        <w:ind w:firstLine="0" w:firstLineChars="0"/>
        <w:rPr>
          <w:rFonts w:ascii="Times New Roman" w:hAnsi="Times New Roman" w:cs="Times New Roman" w:eastAsiaTheme="minorEastAsia"/>
        </w:rPr>
      </w:pPr>
    </w:p>
    <w:p>
      <w:pPr>
        <w:pStyle w:val="47"/>
        <w:ind w:firstLine="0" w:firstLineChars="0"/>
        <w:rPr>
          <w:rFonts w:ascii="Times New Roman" w:hAnsi="Times New Roman" w:cs="Times New Roman" w:eastAsiaTheme="minorEastAsia"/>
        </w:rPr>
      </w:pPr>
    </w:p>
    <w:p>
      <w:pPr>
        <w:pStyle w:val="47"/>
        <w:ind w:firstLine="0" w:firstLineChars="0"/>
        <w:rPr>
          <w:rFonts w:ascii="Times New Roman" w:hAnsi="Times New Roman" w:cs="Times New Roman" w:eastAsiaTheme="minorEastAsia"/>
        </w:rPr>
      </w:pPr>
    </w:p>
    <w:p>
      <w:pPr>
        <w:pStyle w:val="47"/>
        <w:ind w:firstLine="0" w:firstLineChars="0"/>
        <w:rPr>
          <w:rFonts w:ascii="Times New Roman" w:hAnsi="Times New Roman" w:cs="Times New Roman" w:eastAsiaTheme="minorEastAsia"/>
        </w:rPr>
      </w:pPr>
    </w:p>
    <w:p>
      <w:pPr>
        <w:pStyle w:val="47"/>
        <w:ind w:firstLine="0" w:firstLineChars="0"/>
        <w:rPr>
          <w:rFonts w:ascii="Times New Roman" w:hAnsi="Times New Roman" w:cs="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3"/>
        <w:rPr>
          <w:rFonts w:ascii="Times New Roman" w:hAnsi="Times New Roman" w:eastAsiaTheme="minorEastAsia"/>
        </w:rPr>
      </w:pPr>
      <w:r>
        <w:rPr>
          <w:rFonts w:ascii="Times New Roman" w:hAnsi="Times New Roman" w:eastAsiaTheme="minorEastAsia"/>
        </w:rPr>
        <w:t>第三章  采购需求</w:t>
      </w: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rPr>
          <w:rFonts w:ascii="Times New Roman" w:hAnsi="Times New Roman" w:eastAsiaTheme="minorEastAsia"/>
        </w:rPr>
      </w:pPr>
    </w:p>
    <w:p>
      <w:pPr>
        <w:spacing w:line="400" w:lineRule="exact"/>
        <w:ind w:firstLine="422"/>
        <w:jc w:val="left"/>
        <w:rPr>
          <w:rFonts w:ascii="Times New Roman" w:hAnsi="Times New Roman"/>
          <w:b/>
          <w:bCs/>
          <w:lang w:val="zh-CN"/>
        </w:rPr>
      </w:pPr>
      <w:r>
        <w:rPr>
          <w:rFonts w:ascii="Times New Roman" w:hAnsi="Times New Roman"/>
          <w:b/>
          <w:bCs/>
          <w:lang w:val="zh-CN"/>
        </w:rPr>
        <w:t>（一）工程范围</w:t>
      </w:r>
    </w:p>
    <w:p>
      <w:pPr>
        <w:widowControl/>
        <w:spacing w:line="400" w:lineRule="exact"/>
        <w:rPr>
          <w:rFonts w:ascii="Times New Roman" w:hAnsi="Times New Roman" w:eastAsiaTheme="minorEastAsia"/>
          <w:szCs w:val="21"/>
        </w:rPr>
      </w:pPr>
      <w:r>
        <w:rPr>
          <w:rFonts w:ascii="Times New Roman" w:hAnsi="Times New Roman" w:eastAsiaTheme="minorEastAsia"/>
          <w:szCs w:val="21"/>
        </w:rPr>
        <w:t>本项目范围为</w:t>
      </w:r>
      <w:r>
        <w:rPr>
          <w:rFonts w:hint="eastAsia" w:ascii="Times New Roman" w:hAnsi="Times New Roman" w:eastAsiaTheme="minorEastAsia"/>
        </w:rPr>
        <w:t>高界管理处</w:t>
      </w:r>
      <w:r>
        <w:rPr>
          <w:rFonts w:ascii="Times New Roman" w:hAnsi="Times New Roman" w:eastAsiaTheme="minorEastAsia"/>
        </w:rPr>
        <w:t>所辖</w:t>
      </w:r>
      <w:r>
        <w:rPr>
          <w:rFonts w:hint="eastAsia" w:ascii="Times New Roman" w:hAnsi="Times New Roman" w:eastAsiaTheme="minorEastAsia"/>
          <w:lang w:val="en-US" w:eastAsia="zh-CN"/>
        </w:rPr>
        <w:t>高速水毁修复工程</w:t>
      </w:r>
      <w:r>
        <w:rPr>
          <w:rFonts w:ascii="Times New Roman" w:hAnsi="Times New Roman" w:eastAsiaTheme="minorEastAsia"/>
          <w:szCs w:val="21"/>
        </w:rPr>
        <w:t>。具体工程内容详见《</w:t>
      </w:r>
      <w:r>
        <w:rPr>
          <w:rFonts w:hint="eastAsia"/>
          <w:lang w:eastAsia="zh-CN"/>
        </w:rPr>
        <w:t>高界处2020年水毁修复工程</w:t>
      </w:r>
      <w:r>
        <w:rPr>
          <w:rFonts w:ascii="Times New Roman" w:hAnsi="Times New Roman" w:eastAsiaTheme="minorEastAsia"/>
          <w:szCs w:val="21"/>
        </w:rPr>
        <w:t>报价清单》</w:t>
      </w:r>
      <w:r>
        <w:rPr>
          <w:rFonts w:hint="eastAsia" w:ascii="Times New Roman" w:hAnsi="Times New Roman" w:eastAsiaTheme="minorEastAsia"/>
          <w:szCs w:val="21"/>
          <w:lang w:val="en-US" w:eastAsia="zh-CN"/>
        </w:rPr>
        <w:t>和施工图纸</w:t>
      </w:r>
      <w:r>
        <w:rPr>
          <w:rFonts w:ascii="Times New Roman" w:hAnsi="Times New Roman" w:eastAsiaTheme="minorEastAsia"/>
          <w:szCs w:val="21"/>
        </w:rPr>
        <w:t>。</w:t>
      </w:r>
    </w:p>
    <w:p>
      <w:pPr>
        <w:spacing w:line="400" w:lineRule="exact"/>
        <w:ind w:firstLine="422"/>
        <w:jc w:val="left"/>
        <w:rPr>
          <w:rFonts w:ascii="Times New Roman" w:hAnsi="Times New Roman"/>
          <w:b/>
          <w:bCs/>
          <w:lang w:val="zh-CN"/>
        </w:rPr>
      </w:pPr>
      <w:r>
        <w:rPr>
          <w:rFonts w:ascii="Times New Roman" w:hAnsi="Times New Roman"/>
          <w:b/>
          <w:bCs/>
          <w:lang w:val="zh-CN"/>
        </w:rPr>
        <w:t>（二）施工质量标准</w:t>
      </w:r>
    </w:p>
    <w:p>
      <w:pPr>
        <w:widowControl/>
        <w:spacing w:line="400" w:lineRule="exact"/>
        <w:rPr>
          <w:rFonts w:ascii="Times New Roman" w:hAnsi="Times New Roman" w:eastAsiaTheme="minorEastAsia"/>
          <w:szCs w:val="21"/>
        </w:rPr>
      </w:pPr>
      <w:r>
        <w:rPr>
          <w:rFonts w:ascii="Times New Roman" w:hAnsi="Times New Roman" w:eastAsiaTheme="minorEastAsia"/>
          <w:szCs w:val="21"/>
        </w:rPr>
        <w:t>本工程施工过程中的材料规格及质量、施工要求及质量检验等应符合《公路工程标准施工招标文件（2018年版）》、</w:t>
      </w:r>
      <w:r>
        <w:rPr>
          <w:rFonts w:ascii="Times New Roman" w:hAnsi="Times New Roman" w:eastAsiaTheme="minorEastAsia"/>
          <w:szCs w:val="21"/>
          <w:lang w:val="zh-CN"/>
        </w:rPr>
        <w:t>《公路工程质量检验评定标准》</w:t>
      </w:r>
      <w:r>
        <w:rPr>
          <w:rFonts w:ascii="Times New Roman" w:hAnsi="Times New Roman" w:eastAsiaTheme="minorEastAsia"/>
          <w:szCs w:val="21"/>
        </w:rPr>
        <w:t>等现行国家或部颁标准、设计图纸</w:t>
      </w:r>
      <w:r>
        <w:rPr>
          <w:rFonts w:hint="eastAsia" w:ascii="Times New Roman" w:hAnsi="Times New Roman" w:eastAsiaTheme="minorEastAsia"/>
          <w:szCs w:val="21"/>
          <w:lang w:eastAsia="zh-CN"/>
        </w:rPr>
        <w:t>和本采购文件</w:t>
      </w:r>
      <w:r>
        <w:rPr>
          <w:rFonts w:ascii="Times New Roman" w:hAnsi="Times New Roman" w:eastAsiaTheme="minorEastAsia"/>
          <w:szCs w:val="21"/>
        </w:rPr>
        <w:t>等要求。</w:t>
      </w:r>
    </w:p>
    <w:p>
      <w:pPr>
        <w:spacing w:line="400" w:lineRule="exact"/>
        <w:ind w:firstLine="422"/>
        <w:jc w:val="left"/>
        <w:rPr>
          <w:rFonts w:ascii="Times New Roman" w:hAnsi="Times New Roman"/>
          <w:b/>
          <w:bCs/>
          <w:lang w:val="zh-CN"/>
        </w:rPr>
      </w:pPr>
      <w:r>
        <w:rPr>
          <w:rFonts w:ascii="Times New Roman" w:hAnsi="Times New Roman"/>
          <w:b/>
          <w:bCs/>
          <w:lang w:val="zh-CN"/>
        </w:rPr>
        <w:t>（三）相关要求</w:t>
      </w:r>
    </w:p>
    <w:p>
      <w:pPr>
        <w:widowControl/>
        <w:spacing w:line="400" w:lineRule="exact"/>
        <w:rPr>
          <w:rFonts w:ascii="Times New Roman" w:hAnsi="Times New Roman" w:eastAsiaTheme="minorEastAsia"/>
          <w:szCs w:val="21"/>
        </w:rPr>
      </w:pPr>
      <w:r>
        <w:rPr>
          <w:rFonts w:ascii="Times New Roman" w:hAnsi="Times New Roman" w:eastAsiaTheme="minorEastAsia"/>
          <w:szCs w:val="21"/>
        </w:rPr>
        <w:t>1</w:t>
      </w:r>
      <w:r>
        <w:rPr>
          <w:rFonts w:hint="eastAsia" w:ascii="Times New Roman" w:hAnsi="Times New Roman" w:eastAsiaTheme="minorEastAsia"/>
          <w:szCs w:val="21"/>
          <w:lang w:eastAsia="zh-CN"/>
        </w:rPr>
        <w:t>.</w:t>
      </w:r>
      <w:r>
        <w:rPr>
          <w:rFonts w:ascii="Times New Roman" w:hAnsi="Times New Roman" w:eastAsiaTheme="minorEastAsia"/>
          <w:szCs w:val="21"/>
        </w:rPr>
        <w:t>供应商对施工质量进行全过程控制，并认真做好施工自检资料的填写和整理工作，接受采购人代表或监理人的工作指令和检查，各主要工序完成后应及时通知采购人代表或监理人验收。</w:t>
      </w:r>
    </w:p>
    <w:p>
      <w:pPr>
        <w:widowControl/>
        <w:spacing w:line="400" w:lineRule="exact"/>
        <w:rPr>
          <w:rFonts w:ascii="Times New Roman" w:hAnsi="Times New Roman" w:eastAsiaTheme="minorEastAsia"/>
          <w:szCs w:val="21"/>
        </w:rPr>
      </w:pPr>
      <w:r>
        <w:rPr>
          <w:rFonts w:ascii="Times New Roman" w:hAnsi="Times New Roman" w:eastAsiaTheme="minorEastAsia"/>
          <w:szCs w:val="21"/>
        </w:rPr>
        <w:t>2</w:t>
      </w:r>
      <w:r>
        <w:rPr>
          <w:rFonts w:hint="eastAsia" w:ascii="Times New Roman" w:hAnsi="Times New Roman" w:eastAsiaTheme="minorEastAsia"/>
          <w:szCs w:val="21"/>
          <w:lang w:eastAsia="zh-CN"/>
        </w:rPr>
        <w:t>.</w:t>
      </w:r>
      <w:r>
        <w:rPr>
          <w:rFonts w:ascii="Times New Roman" w:hAnsi="Times New Roman" w:eastAsiaTheme="minorEastAsia"/>
          <w:szCs w:val="21"/>
        </w:rPr>
        <w:t>认真编制详细的施工组织设计及目标进度计划，提交的施工方案经采购人代表或监理人审批同意后方可进行施工。</w:t>
      </w:r>
    </w:p>
    <w:p>
      <w:pPr>
        <w:widowControl/>
        <w:spacing w:line="400" w:lineRule="exact"/>
        <w:rPr>
          <w:rFonts w:ascii="Times New Roman" w:hAnsi="Times New Roman" w:eastAsiaTheme="minorEastAsia"/>
          <w:szCs w:val="21"/>
        </w:rPr>
      </w:pPr>
      <w:r>
        <w:rPr>
          <w:rFonts w:ascii="Times New Roman" w:hAnsi="Times New Roman" w:eastAsiaTheme="minorEastAsia"/>
          <w:szCs w:val="21"/>
        </w:rPr>
        <w:t>3</w:t>
      </w:r>
      <w:r>
        <w:rPr>
          <w:rFonts w:hint="eastAsia" w:ascii="Times New Roman" w:hAnsi="Times New Roman" w:eastAsiaTheme="minorEastAsia"/>
          <w:szCs w:val="21"/>
          <w:lang w:eastAsia="zh-CN"/>
        </w:rPr>
        <w:t>.</w:t>
      </w:r>
      <w:r>
        <w:rPr>
          <w:rFonts w:ascii="Times New Roman" w:hAnsi="Times New Roman" w:eastAsiaTheme="minorEastAsia"/>
          <w:szCs w:val="21"/>
        </w:rPr>
        <w:t>本工程中材料由供应商自行采购的，供应商须提供产品检验、检测等质检报告，材料进场时，需经采购人代表或监理人验收合格后方可使用。</w:t>
      </w:r>
    </w:p>
    <w:p>
      <w:pPr>
        <w:widowControl/>
        <w:spacing w:line="400" w:lineRule="exact"/>
        <w:rPr>
          <w:rFonts w:ascii="Times New Roman" w:hAnsi="Times New Roman" w:eastAsiaTheme="minorEastAsia"/>
          <w:szCs w:val="21"/>
        </w:rPr>
      </w:pPr>
      <w:r>
        <w:rPr>
          <w:rFonts w:ascii="Times New Roman" w:hAnsi="Times New Roman" w:eastAsiaTheme="minorEastAsia"/>
          <w:szCs w:val="21"/>
        </w:rPr>
        <w:t>4</w:t>
      </w:r>
      <w:r>
        <w:rPr>
          <w:rFonts w:hint="eastAsia" w:ascii="Times New Roman" w:hAnsi="Times New Roman" w:eastAsiaTheme="minorEastAsia"/>
          <w:szCs w:val="21"/>
          <w:lang w:eastAsia="zh-CN"/>
        </w:rPr>
        <w:t>.</w:t>
      </w:r>
      <w:r>
        <w:rPr>
          <w:rFonts w:ascii="Times New Roman" w:hAnsi="Times New Roman" w:eastAsiaTheme="minorEastAsia"/>
          <w:szCs w:val="21"/>
        </w:rPr>
        <w:t>供应商必须严格按约定的工期要求完成施工任务</w:t>
      </w:r>
      <w:r>
        <w:rPr>
          <w:rFonts w:ascii="Times New Roman" w:hAnsi="Times New Roman" w:eastAsiaTheme="minorEastAsia"/>
          <w:szCs w:val="21"/>
          <w:highlight w:val="none"/>
        </w:rPr>
        <w:t>，</w:t>
      </w:r>
      <w:r>
        <w:rPr>
          <w:rFonts w:ascii="Times New Roman" w:hAnsi="Times New Roman" w:eastAsiaTheme="minorEastAsia"/>
          <w:szCs w:val="21"/>
        </w:rPr>
        <w:t>因供应商方原因延误工期的，给予每天1000元的处罚，直接在结算时扣除。</w:t>
      </w:r>
    </w:p>
    <w:p>
      <w:pPr>
        <w:spacing w:before="156" w:line="400" w:lineRule="exact"/>
        <w:ind w:firstLine="482"/>
        <w:rPr>
          <w:rFonts w:ascii="Times New Roman" w:hAnsi="Times New Roman" w:eastAsiaTheme="minorEastAsia"/>
          <w:b/>
          <w:sz w:val="24"/>
        </w:rPr>
      </w:pPr>
      <w:r>
        <w:rPr>
          <w:rFonts w:ascii="Times New Roman" w:hAnsi="Times New Roman" w:eastAsiaTheme="minorEastAsia"/>
          <w:b/>
          <w:sz w:val="24"/>
        </w:rPr>
        <w:t>（</w:t>
      </w:r>
      <w:r>
        <w:rPr>
          <w:rFonts w:ascii="Times New Roman" w:hAnsi="Times New Roman"/>
          <w:b/>
          <w:bCs/>
          <w:lang w:val="zh-CN"/>
        </w:rPr>
        <w:t>四）其他事项说明</w:t>
      </w:r>
    </w:p>
    <w:p>
      <w:pPr>
        <w:widowControl/>
        <w:spacing w:line="400" w:lineRule="exact"/>
        <w:rPr>
          <w:rFonts w:ascii="Times New Roman" w:hAnsi="Times New Roman" w:eastAsiaTheme="minorEastAsia"/>
          <w:szCs w:val="21"/>
        </w:rPr>
      </w:pPr>
      <w:r>
        <w:rPr>
          <w:rFonts w:ascii="Times New Roman" w:hAnsi="Times New Roman" w:eastAsiaTheme="minorEastAsia"/>
          <w:szCs w:val="21"/>
        </w:rPr>
        <w:t>1</w:t>
      </w:r>
      <w:r>
        <w:rPr>
          <w:rFonts w:hint="eastAsia" w:ascii="Times New Roman" w:hAnsi="Times New Roman" w:eastAsiaTheme="minorEastAsia"/>
          <w:szCs w:val="21"/>
          <w:lang w:eastAsia="zh-CN"/>
        </w:rPr>
        <w:t>.</w:t>
      </w:r>
      <w:r>
        <w:rPr>
          <w:rFonts w:ascii="Times New Roman" w:hAnsi="Times New Roman" w:eastAsiaTheme="minorEastAsia"/>
          <w:szCs w:val="21"/>
        </w:rPr>
        <w:t>该项目缺陷责任期为工程完工经验收合格后</w:t>
      </w:r>
      <w:r>
        <w:rPr>
          <w:rFonts w:hint="eastAsia" w:ascii="Times New Roman" w:hAnsi="Times New Roman" w:eastAsiaTheme="minorEastAsia"/>
          <w:szCs w:val="21"/>
        </w:rPr>
        <w:t>12</w:t>
      </w:r>
      <w:r>
        <w:rPr>
          <w:rFonts w:ascii="Times New Roman" w:hAnsi="Times New Roman" w:eastAsiaTheme="minorEastAsia"/>
          <w:szCs w:val="21"/>
        </w:rPr>
        <w:t>个月，责任期内工程缺陷必须由供应商无偿及时修复，否则</w:t>
      </w:r>
      <w:r>
        <w:rPr>
          <w:rFonts w:hint="eastAsia" w:ascii="Times New Roman" w:hAnsi="Times New Roman" w:eastAsiaTheme="minorEastAsia"/>
          <w:szCs w:val="21"/>
          <w:lang w:eastAsia="zh-CN"/>
        </w:rPr>
        <w:t>采购人</w:t>
      </w:r>
      <w:r>
        <w:rPr>
          <w:rFonts w:ascii="Times New Roman" w:hAnsi="Times New Roman" w:eastAsiaTheme="minorEastAsia"/>
          <w:szCs w:val="21"/>
        </w:rPr>
        <w:t>有权扣除由此发生的一切费用。</w:t>
      </w:r>
    </w:p>
    <w:p>
      <w:pPr>
        <w:widowControl/>
        <w:spacing w:line="400" w:lineRule="exact"/>
        <w:rPr>
          <w:rFonts w:ascii="Times New Roman" w:hAnsi="Times New Roman" w:eastAsiaTheme="minorEastAsia"/>
          <w:sz w:val="22"/>
          <w:szCs w:val="22"/>
          <w:highlight w:val="none"/>
        </w:rPr>
      </w:pPr>
      <w:r>
        <w:rPr>
          <w:rFonts w:ascii="Times New Roman" w:hAnsi="Times New Roman" w:eastAsiaTheme="minorEastAsia"/>
          <w:szCs w:val="21"/>
          <w:highlight w:val="none"/>
        </w:rPr>
        <w:t>2、本工程</w:t>
      </w:r>
      <w:r>
        <w:rPr>
          <w:rFonts w:hint="eastAsia" w:ascii="Times New Roman" w:hAnsi="Times New Roman" w:eastAsiaTheme="minorEastAsia"/>
          <w:szCs w:val="21"/>
          <w:highlight w:val="none"/>
          <w:lang w:eastAsia="zh-CN"/>
        </w:rPr>
        <w:t>按照工程进度支付工程款，施工结束</w:t>
      </w:r>
      <w:r>
        <w:rPr>
          <w:rFonts w:ascii="Times New Roman" w:hAnsi="Times New Roman" w:eastAsiaTheme="minorEastAsia"/>
          <w:szCs w:val="21"/>
          <w:highlight w:val="none"/>
        </w:rPr>
        <w:t>经交工验收合格后办理最终工程结算，</w:t>
      </w:r>
      <w:r>
        <w:rPr>
          <w:rFonts w:hint="eastAsia" w:ascii="Times New Roman" w:hAnsi="Times New Roman" w:eastAsiaTheme="minorEastAsia"/>
          <w:szCs w:val="21"/>
          <w:highlight w:val="none"/>
          <w:lang w:eastAsia="zh-CN"/>
        </w:rPr>
        <w:t>每期</w:t>
      </w:r>
      <w:r>
        <w:rPr>
          <w:rFonts w:ascii="Times New Roman" w:hAnsi="Times New Roman" w:eastAsiaTheme="minorEastAsia"/>
          <w:szCs w:val="21"/>
          <w:highlight w:val="none"/>
        </w:rPr>
        <w:t>结算时，采购人扣除实际结算金额的</w:t>
      </w:r>
      <w:r>
        <w:rPr>
          <w:rFonts w:hint="eastAsia" w:ascii="Times New Roman" w:hAnsi="Times New Roman" w:eastAsiaTheme="minorEastAsia"/>
          <w:szCs w:val="21"/>
          <w:highlight w:val="none"/>
          <w:lang w:val="en-US" w:eastAsia="zh-CN"/>
        </w:rPr>
        <w:t>3</w:t>
      </w:r>
      <w:r>
        <w:rPr>
          <w:rFonts w:ascii="Times New Roman" w:hAnsi="Times New Roman" w:eastAsiaTheme="minorEastAsia"/>
          <w:szCs w:val="21"/>
          <w:highlight w:val="none"/>
        </w:rPr>
        <w:t>%后，向乙方支付剩余工程款。乙方在结算时，必须开具有效发票（税金由乙方交纳），甲方通过银行转账方式将工程款支付到乙方帐户。</w:t>
      </w: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3"/>
        <w:rPr>
          <w:rFonts w:ascii="Times New Roman" w:hAnsi="Times New Roman" w:eastAsiaTheme="minorEastAsia"/>
        </w:rPr>
      </w:pPr>
      <w:bookmarkStart w:id="9" w:name="_Toc14950"/>
      <w:r>
        <w:rPr>
          <w:rFonts w:ascii="Times New Roman" w:hAnsi="Times New Roman" w:eastAsiaTheme="minorEastAsia"/>
        </w:rPr>
        <w:t>第四章 评审办法</w:t>
      </w:r>
      <w:bookmarkEnd w:id="9"/>
      <w:bookmarkStart w:id="10" w:name="_Toc179632605"/>
      <w:bookmarkStart w:id="11" w:name="_Toc144974554"/>
      <w:bookmarkStart w:id="12" w:name="_Toc152042364"/>
      <w:bookmarkStart w:id="13" w:name="_Toc152045587"/>
    </w:p>
    <w:p>
      <w:pPr>
        <w:pStyle w:val="2"/>
        <w:rPr>
          <w:rFonts w:ascii="Times New Roman" w:hAnsi="Times New Roman" w:eastAsiaTheme="minorEastAsia"/>
          <w:kern w:val="44"/>
          <w:sz w:val="32"/>
          <w:szCs w:val="44"/>
        </w:rPr>
      </w:pPr>
      <w:r>
        <w:rPr>
          <w:rFonts w:ascii="Times New Roman" w:hAnsi="Times New Roman" w:eastAsiaTheme="minorEastAsia"/>
        </w:rPr>
        <w:br w:type="page"/>
      </w:r>
    </w:p>
    <w:bookmarkEnd w:id="10"/>
    <w:bookmarkEnd w:id="11"/>
    <w:bookmarkEnd w:id="12"/>
    <w:bookmarkEnd w:id="13"/>
    <w:p>
      <w:pPr>
        <w:snapToGrid w:val="0"/>
        <w:spacing w:line="400" w:lineRule="exact"/>
        <w:ind w:firstLine="562"/>
        <w:jc w:val="center"/>
        <w:rPr>
          <w:rFonts w:ascii="Times New Roman" w:hAnsi="Times New Roman" w:eastAsiaTheme="minorEastAsia"/>
          <w:b/>
          <w:sz w:val="28"/>
          <w:szCs w:val="28"/>
        </w:rPr>
      </w:pPr>
      <w:bookmarkStart w:id="14" w:name="_Toc144974577"/>
      <w:bookmarkStart w:id="15" w:name="_Toc152042387"/>
      <w:bookmarkStart w:id="16" w:name="_Toc152045609"/>
      <w:bookmarkStart w:id="17" w:name="_Toc179632627"/>
      <w:r>
        <w:rPr>
          <w:rFonts w:ascii="Times New Roman" w:hAnsi="Times New Roman" w:eastAsiaTheme="minorEastAsia"/>
          <w:b/>
          <w:sz w:val="28"/>
          <w:szCs w:val="28"/>
        </w:rPr>
        <w:t>一、询比采购程序及最终报价</w:t>
      </w:r>
    </w:p>
    <w:p>
      <w:pPr>
        <w:spacing w:before="156" w:line="400" w:lineRule="exact"/>
        <w:ind w:firstLine="482"/>
        <w:rPr>
          <w:rFonts w:ascii="Times New Roman" w:hAnsi="Times New Roman" w:eastAsiaTheme="minorEastAsia"/>
          <w:b/>
          <w:sz w:val="24"/>
        </w:rPr>
      </w:pPr>
    </w:p>
    <w:p>
      <w:pPr>
        <w:keepNext w:val="0"/>
        <w:keepLines w:val="0"/>
        <w:pageBreakBefore w:val="0"/>
        <w:kinsoku/>
        <w:wordWrap/>
        <w:overflowPunct/>
        <w:topLinePunct w:val="0"/>
        <w:autoSpaceDE/>
        <w:autoSpaceDN/>
        <w:bidi w:val="0"/>
        <w:adjustRightInd/>
        <w:snapToGrid/>
        <w:spacing w:line="400" w:lineRule="exact"/>
        <w:ind w:firstLine="422"/>
        <w:jc w:val="left"/>
        <w:textAlignment w:val="auto"/>
        <w:rPr>
          <w:rFonts w:ascii="Times New Roman" w:hAnsi="Times New Roman" w:eastAsiaTheme="minorEastAsia"/>
          <w:b/>
          <w:bCs/>
          <w:lang w:val="zh-CN"/>
        </w:rPr>
      </w:pPr>
      <w:r>
        <w:rPr>
          <w:rFonts w:ascii="Times New Roman" w:hAnsi="Times New Roman" w:eastAsiaTheme="minorEastAsia"/>
          <w:b/>
          <w:bCs/>
          <w:lang w:val="zh-CN"/>
        </w:rPr>
        <w:t>（一）</w:t>
      </w:r>
      <w:r>
        <w:rPr>
          <w:rFonts w:hint="eastAsia" w:ascii="Times New Roman" w:hAnsi="Times New Roman" w:eastAsiaTheme="minorEastAsia"/>
          <w:b/>
          <w:bCs/>
          <w:lang w:val="zh-CN"/>
        </w:rPr>
        <w:t>询比采购</w:t>
      </w:r>
      <w:r>
        <w:rPr>
          <w:rFonts w:ascii="Times New Roman" w:hAnsi="Times New Roman" w:eastAsiaTheme="minorEastAsia"/>
          <w:b/>
          <w:bCs/>
          <w:lang w:val="zh-CN"/>
        </w:rPr>
        <w:t>程序</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1.采购人按采购文件规定的时间、地点组织询比采购。采购人代表及有关工作人员参加。</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2.供应商可委派授权代表参加询比采购，参加询比采购的代表须持本人身份证件签名报到以证明其出席。未派员参加的供应商视为认同报价及询比采购结果。</w:t>
      </w:r>
    </w:p>
    <w:p>
      <w:pPr>
        <w:keepNext w:val="0"/>
        <w:keepLines w:val="0"/>
        <w:pageBreakBefore w:val="0"/>
        <w:kinsoku/>
        <w:wordWrap/>
        <w:overflowPunct/>
        <w:topLinePunct w:val="0"/>
        <w:autoSpaceDE/>
        <w:autoSpaceDN/>
        <w:bidi w:val="0"/>
        <w:adjustRightInd/>
        <w:snapToGrid/>
        <w:spacing w:line="400" w:lineRule="exact"/>
        <w:ind w:firstLine="422"/>
        <w:jc w:val="left"/>
        <w:textAlignment w:val="auto"/>
        <w:rPr>
          <w:rFonts w:hint="eastAsia" w:ascii="宋体" w:hAnsi="宋体" w:eastAsia="宋体" w:cs="宋体"/>
          <w:b/>
          <w:bCs/>
          <w:sz w:val="21"/>
          <w:szCs w:val="21"/>
          <w:lang w:val="zh-CN"/>
        </w:rPr>
      </w:pPr>
      <w:r>
        <w:rPr>
          <w:rFonts w:hint="eastAsia" w:ascii="宋体" w:hAnsi="宋体" w:eastAsia="宋体" w:cs="宋体"/>
          <w:b/>
          <w:bCs/>
          <w:sz w:val="21"/>
          <w:szCs w:val="21"/>
          <w:lang w:val="zh-CN"/>
        </w:rPr>
        <w:t>（二）评审小组（由</w:t>
      </w:r>
      <w:r>
        <w:rPr>
          <w:rFonts w:hint="eastAsia" w:ascii="宋体" w:hAnsi="宋体" w:eastAsia="宋体" w:cs="宋体"/>
          <w:b/>
          <w:bCs/>
          <w:sz w:val="21"/>
          <w:szCs w:val="21"/>
        </w:rPr>
        <w:t>3人以上（含3人）单数组成</w:t>
      </w:r>
      <w:r>
        <w:rPr>
          <w:rFonts w:hint="eastAsia" w:ascii="宋体" w:hAnsi="宋体" w:eastAsia="宋体" w:cs="宋体"/>
          <w:b/>
          <w:bCs/>
          <w:sz w:val="21"/>
          <w:szCs w:val="21"/>
          <w:lang w:val="zh-CN"/>
        </w:rPr>
        <w:t>）</w:t>
      </w:r>
    </w:p>
    <w:p>
      <w:pPr>
        <w:spacing w:line="400" w:lineRule="exact"/>
        <w:jc w:val="left"/>
        <w:rPr>
          <w:rFonts w:ascii="Times New Roman" w:hAnsi="Times New Roman" w:eastAsiaTheme="minorEastAsia"/>
          <w:highlight w:val="none"/>
          <w:lang w:val="zh-CN"/>
        </w:rPr>
      </w:pPr>
      <w:r>
        <w:rPr>
          <w:rFonts w:hint="eastAsia" w:ascii="Times New Roman" w:hAnsi="Times New Roman" w:eastAsiaTheme="minorEastAsia"/>
          <w:highlight w:val="none"/>
          <w:lang w:val="zh-CN"/>
        </w:rPr>
        <w:t>采购人根据工作需要成立由养护部牵头负责，办公室、财务部等相关业务部门派人组成的评审小组</w:t>
      </w:r>
      <w:r>
        <w:rPr>
          <w:rFonts w:ascii="Times New Roman" w:hAnsi="Times New Roman" w:eastAsiaTheme="minorEastAsia"/>
          <w:highlight w:val="none"/>
          <w:lang w:val="zh-CN"/>
        </w:rPr>
        <w:t>。</w:t>
      </w:r>
    </w:p>
    <w:p>
      <w:pPr>
        <w:keepNext w:val="0"/>
        <w:keepLines w:val="0"/>
        <w:pageBreakBefore w:val="0"/>
        <w:kinsoku/>
        <w:wordWrap/>
        <w:overflowPunct/>
        <w:topLinePunct w:val="0"/>
        <w:autoSpaceDE/>
        <w:autoSpaceDN/>
        <w:bidi w:val="0"/>
        <w:adjustRightInd/>
        <w:snapToGrid/>
        <w:spacing w:line="400" w:lineRule="exact"/>
        <w:ind w:firstLine="422"/>
        <w:jc w:val="left"/>
        <w:textAlignment w:val="auto"/>
        <w:rPr>
          <w:rFonts w:hint="eastAsia" w:ascii="宋体" w:hAnsi="宋体" w:eastAsia="宋体" w:cs="宋体"/>
          <w:b/>
          <w:bCs/>
          <w:sz w:val="21"/>
          <w:szCs w:val="21"/>
          <w:lang w:val="zh-CN"/>
        </w:rPr>
      </w:pPr>
      <w:r>
        <w:rPr>
          <w:rFonts w:hint="eastAsia" w:ascii="宋体" w:hAnsi="宋体" w:eastAsia="宋体" w:cs="宋体"/>
          <w:b/>
          <w:bCs/>
          <w:sz w:val="21"/>
          <w:szCs w:val="21"/>
          <w:lang w:val="zh-CN"/>
        </w:rPr>
        <w:t>（三）询比采购原则</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“公开、公平、公正、择优、效益”为本次询比采购的基本原则，评审小组将按照这一原则的要求，公正、平等地对待各供应商。</w:t>
      </w:r>
    </w:p>
    <w:p>
      <w:pPr>
        <w:keepNext w:val="0"/>
        <w:keepLines w:val="0"/>
        <w:pageBreakBefore w:val="0"/>
        <w:kinsoku/>
        <w:wordWrap/>
        <w:overflowPunct/>
        <w:topLinePunct w:val="0"/>
        <w:autoSpaceDE/>
        <w:autoSpaceDN/>
        <w:bidi w:val="0"/>
        <w:adjustRightInd/>
        <w:snapToGrid/>
        <w:spacing w:line="400" w:lineRule="exact"/>
        <w:ind w:firstLine="422"/>
        <w:jc w:val="left"/>
        <w:textAlignment w:val="auto"/>
        <w:rPr>
          <w:rFonts w:hint="eastAsia" w:ascii="宋体" w:hAnsi="宋体" w:eastAsia="宋体" w:cs="宋体"/>
          <w:b/>
          <w:bCs/>
          <w:sz w:val="21"/>
          <w:szCs w:val="21"/>
          <w:lang w:val="zh-CN"/>
        </w:rPr>
      </w:pPr>
      <w:r>
        <w:rPr>
          <w:rFonts w:hint="eastAsia" w:ascii="宋体" w:hAnsi="宋体" w:eastAsia="宋体" w:cs="宋体"/>
          <w:b/>
          <w:bCs/>
          <w:sz w:val="21"/>
          <w:szCs w:val="21"/>
          <w:lang w:val="zh-CN"/>
        </w:rPr>
        <w:t>（四）响应文件评审标准</w:t>
      </w:r>
    </w:p>
    <w:p>
      <w:pPr>
        <w:spacing w:line="400" w:lineRule="exact"/>
        <w:jc w:val="left"/>
        <w:rPr>
          <w:rFonts w:hint="eastAsia" w:ascii="宋体" w:hAnsi="宋体" w:eastAsia="宋体" w:cs="宋体"/>
          <w:sz w:val="21"/>
          <w:szCs w:val="21"/>
          <w:lang w:val="zh-CN"/>
        </w:rPr>
      </w:pPr>
      <w:r>
        <w:rPr>
          <w:rFonts w:hint="eastAsia" w:ascii="宋体" w:hAnsi="宋体" w:eastAsia="宋体" w:cs="宋体"/>
          <w:sz w:val="21"/>
          <w:szCs w:val="21"/>
          <w:lang w:val="zh-CN"/>
        </w:rPr>
        <w:t>评审小组对各响应文件进行评审，未通过审查的为无效响应文件。</w:t>
      </w:r>
    </w:p>
    <w:p>
      <w:pPr>
        <w:spacing w:line="400" w:lineRule="exact"/>
        <w:jc w:val="left"/>
        <w:rPr>
          <w:rFonts w:hint="eastAsia" w:ascii="宋体" w:hAnsi="宋体" w:eastAsia="宋体" w:cs="宋体"/>
          <w:sz w:val="21"/>
          <w:szCs w:val="21"/>
        </w:rPr>
      </w:pPr>
      <w:bookmarkStart w:id="18" w:name="_Toc213839741"/>
      <w:r>
        <w:rPr>
          <w:rFonts w:hint="eastAsia" w:ascii="宋体" w:hAnsi="宋体" w:eastAsia="宋体" w:cs="宋体"/>
          <w:sz w:val="21"/>
          <w:szCs w:val="21"/>
        </w:rPr>
        <w:t>（1）响应文件按照采购文件规定的格式、内容填写，且字迹清晰可辨；</w:t>
      </w:r>
    </w:p>
    <w:p>
      <w:pPr>
        <w:spacing w:line="400" w:lineRule="exact"/>
        <w:jc w:val="left"/>
        <w:rPr>
          <w:rFonts w:hint="eastAsia" w:ascii="宋体" w:hAnsi="宋体" w:eastAsia="宋体" w:cs="宋体"/>
          <w:sz w:val="21"/>
          <w:szCs w:val="21"/>
        </w:rPr>
      </w:pPr>
      <w:r>
        <w:rPr>
          <w:rFonts w:hint="eastAsia" w:ascii="宋体" w:hAnsi="宋体" w:eastAsia="宋体" w:cs="宋体"/>
          <w:sz w:val="21"/>
          <w:szCs w:val="21"/>
        </w:rPr>
        <w:t>（2）响应文件上法定代表人或其授权代理人的签章齐全；</w:t>
      </w:r>
    </w:p>
    <w:p>
      <w:pPr>
        <w:spacing w:line="400" w:lineRule="exact"/>
        <w:jc w:val="left"/>
        <w:rPr>
          <w:rFonts w:ascii="Times New Roman" w:hAnsi="Times New Roman" w:eastAsiaTheme="minorEastAsia"/>
        </w:rPr>
      </w:pPr>
      <w:r>
        <w:rPr>
          <w:rFonts w:ascii="Times New Roman" w:hAnsi="Times New Roman" w:eastAsiaTheme="minorEastAsia"/>
        </w:rPr>
        <w:t>（3）供应商营业执照</w:t>
      </w:r>
      <w:r>
        <w:rPr>
          <w:rFonts w:hint="eastAsia" w:ascii="Times New Roman" w:hAnsi="Times New Roman" w:eastAsiaTheme="minorEastAsia"/>
          <w:lang w:val="en-US" w:eastAsia="zh-CN"/>
        </w:rPr>
        <w:t>等证书</w:t>
      </w:r>
      <w:r>
        <w:rPr>
          <w:rFonts w:ascii="Times New Roman" w:hAnsi="Times New Roman" w:eastAsiaTheme="minorEastAsia"/>
        </w:rPr>
        <w:t>有效；</w:t>
      </w:r>
    </w:p>
    <w:p>
      <w:pPr>
        <w:spacing w:line="400" w:lineRule="exact"/>
        <w:jc w:val="left"/>
        <w:rPr>
          <w:rFonts w:ascii="Times New Roman" w:hAnsi="Times New Roman" w:eastAsiaTheme="minorEastAsia"/>
        </w:rPr>
      </w:pPr>
      <w:r>
        <w:rPr>
          <w:rFonts w:ascii="Times New Roman" w:hAnsi="Times New Roman" w:eastAsiaTheme="minorEastAsia"/>
        </w:rPr>
        <w:t>（4）响应报价未超过采购文件设定的控制价上限。</w:t>
      </w:r>
    </w:p>
    <w:p>
      <w:pPr>
        <w:spacing w:line="400" w:lineRule="exact"/>
        <w:jc w:val="left"/>
        <w:rPr>
          <w:rFonts w:ascii="Times New Roman" w:hAnsi="Times New Roman" w:eastAsiaTheme="minorEastAsia"/>
        </w:rPr>
      </w:pPr>
      <w:r>
        <w:rPr>
          <w:rFonts w:ascii="Times New Roman" w:hAnsi="Times New Roman" w:eastAsiaTheme="minorEastAsia"/>
        </w:rPr>
        <w:t>（5）供应商响应文件满足采购文件的资格条件要求。</w:t>
      </w:r>
    </w:p>
    <w:p>
      <w:pPr>
        <w:spacing w:line="400" w:lineRule="exact"/>
        <w:jc w:val="left"/>
        <w:rPr>
          <w:rFonts w:ascii="Times New Roman" w:hAnsi="Times New Roman" w:eastAsiaTheme="minorEastAsia"/>
        </w:rPr>
      </w:pPr>
      <w:r>
        <w:rPr>
          <w:rFonts w:ascii="Times New Roman" w:hAnsi="Times New Roman" w:eastAsiaTheme="minorEastAsia"/>
          <w:lang w:val="zh-CN"/>
        </w:rPr>
        <w:t>（</w:t>
      </w:r>
      <w:r>
        <w:rPr>
          <w:rFonts w:ascii="Times New Roman" w:hAnsi="Times New Roman" w:eastAsiaTheme="minorEastAsia"/>
        </w:rPr>
        <w:t>6</w:t>
      </w:r>
      <w:r>
        <w:rPr>
          <w:rFonts w:ascii="Times New Roman" w:hAnsi="Times New Roman" w:eastAsiaTheme="minorEastAsia"/>
          <w:lang w:val="zh-CN"/>
        </w:rPr>
        <w:t>）已标价的报价清单汇总表与采购文件规定一致，未进行修改和删减；</w:t>
      </w:r>
    </w:p>
    <w:p>
      <w:pPr>
        <w:spacing w:line="400" w:lineRule="exact"/>
        <w:jc w:val="left"/>
        <w:rPr>
          <w:rFonts w:ascii="Times New Roman" w:hAnsi="Times New Roman" w:eastAsiaTheme="minorEastAsia"/>
          <w:highlight w:val="none"/>
        </w:rPr>
      </w:pPr>
      <w:r>
        <w:rPr>
          <w:rFonts w:ascii="Times New Roman" w:hAnsi="Times New Roman" w:eastAsiaTheme="minorEastAsia"/>
          <w:highlight w:val="none"/>
        </w:rPr>
        <w:t>（7）供应商</w:t>
      </w:r>
      <w:r>
        <w:rPr>
          <w:rFonts w:hint="eastAsia" w:ascii="Times New Roman" w:hAnsi="Times New Roman" w:eastAsiaTheme="minorEastAsia"/>
          <w:highlight w:val="none"/>
          <w:lang w:eastAsia="zh-CN"/>
        </w:rPr>
        <w:t>按要求</w:t>
      </w:r>
      <w:r>
        <w:rPr>
          <w:rFonts w:ascii="Times New Roman" w:hAnsi="Times New Roman" w:eastAsiaTheme="minorEastAsia"/>
          <w:highlight w:val="none"/>
        </w:rPr>
        <w:t>填报了安全生产费用</w:t>
      </w:r>
      <w:r>
        <w:rPr>
          <w:rFonts w:hint="eastAsia" w:ascii="Times New Roman" w:hAnsi="Times New Roman" w:eastAsiaTheme="minorEastAsia"/>
          <w:highlight w:val="none"/>
          <w:lang w:eastAsia="zh-CN"/>
        </w:rPr>
        <w:t>（如有）</w:t>
      </w:r>
      <w:r>
        <w:rPr>
          <w:rFonts w:ascii="Times New Roman" w:hAnsi="Times New Roman" w:eastAsiaTheme="minorEastAsia"/>
          <w:highlight w:val="none"/>
        </w:rPr>
        <w:t>。</w:t>
      </w:r>
    </w:p>
    <w:p>
      <w:pPr>
        <w:spacing w:line="400" w:lineRule="exact"/>
        <w:jc w:val="left"/>
        <w:rPr>
          <w:rFonts w:ascii="Times New Roman" w:hAnsi="Times New Roman" w:eastAsiaTheme="minorEastAsia"/>
          <w:lang w:val="zh-CN"/>
        </w:rPr>
      </w:pPr>
      <w:r>
        <w:rPr>
          <w:rFonts w:ascii="Times New Roman" w:hAnsi="Times New Roman" w:eastAsiaTheme="minorEastAsia"/>
          <w:lang w:val="zh-CN"/>
        </w:rPr>
        <w:t>（</w:t>
      </w:r>
      <w:r>
        <w:rPr>
          <w:rFonts w:ascii="Times New Roman" w:hAnsi="Times New Roman" w:eastAsiaTheme="minorEastAsia"/>
        </w:rPr>
        <w:t>8</w:t>
      </w:r>
      <w:r>
        <w:rPr>
          <w:rFonts w:ascii="Times New Roman" w:hAnsi="Times New Roman" w:eastAsiaTheme="minorEastAsia"/>
          <w:lang w:val="zh-CN"/>
        </w:rPr>
        <w:t>）响应文件不应附有采购人不能接受的其它条件；</w:t>
      </w:r>
    </w:p>
    <w:p>
      <w:pPr>
        <w:spacing w:line="400" w:lineRule="exact"/>
        <w:ind w:firstLine="422"/>
        <w:jc w:val="left"/>
        <w:rPr>
          <w:rFonts w:ascii="Times New Roman" w:hAnsi="Times New Roman" w:eastAsiaTheme="minorEastAsia"/>
          <w:b/>
          <w:bCs/>
          <w:lang w:val="zh-CN"/>
        </w:rPr>
      </w:pPr>
      <w:r>
        <w:rPr>
          <w:rFonts w:ascii="Times New Roman" w:hAnsi="Times New Roman" w:eastAsiaTheme="minorEastAsia"/>
          <w:b/>
          <w:bCs/>
          <w:lang w:val="zh-CN"/>
        </w:rPr>
        <w:t>（五）询比采购过程</w:t>
      </w:r>
      <w:bookmarkEnd w:id="18"/>
      <w:r>
        <w:rPr>
          <w:rFonts w:ascii="Times New Roman" w:hAnsi="Times New Roman" w:eastAsiaTheme="minorEastAsia"/>
          <w:b/>
          <w:bCs/>
          <w:lang w:val="zh-CN"/>
        </w:rPr>
        <w:t>保密</w:t>
      </w:r>
    </w:p>
    <w:p>
      <w:pPr>
        <w:spacing w:line="400" w:lineRule="exact"/>
        <w:jc w:val="left"/>
        <w:rPr>
          <w:rFonts w:ascii="Times New Roman" w:hAnsi="Times New Roman" w:eastAsiaTheme="minorEastAsia"/>
          <w:lang w:val="zh-CN"/>
        </w:rPr>
      </w:pPr>
      <w:r>
        <w:rPr>
          <w:rFonts w:ascii="Times New Roman" w:hAnsi="Times New Roman" w:eastAsiaTheme="minorEastAsia"/>
          <w:lang w:val="zh-CN"/>
        </w:rPr>
        <w:t>1.在宣布成交结果之前，凡属于审查、澄清、评价、比较响应文件等有关信息，相关当事人均不得泄露给任何询比采购供应商或与询比采购工作无关的人员。</w:t>
      </w:r>
    </w:p>
    <w:p>
      <w:pPr>
        <w:spacing w:line="400" w:lineRule="exact"/>
        <w:jc w:val="left"/>
        <w:rPr>
          <w:rFonts w:ascii="Times New Roman" w:hAnsi="Times New Roman" w:eastAsiaTheme="minorEastAsia"/>
          <w:lang w:val="zh-CN"/>
        </w:rPr>
      </w:pPr>
      <w:r>
        <w:rPr>
          <w:rFonts w:ascii="Times New Roman" w:hAnsi="Times New Roman" w:eastAsiaTheme="minorEastAsia"/>
          <w:lang w:val="zh-CN"/>
        </w:rPr>
        <w:t>2.供应商不得探听上述信息，不得以任何行为影响</w:t>
      </w:r>
      <w:r>
        <w:rPr>
          <w:rFonts w:hint="eastAsia" w:ascii="Times New Roman" w:hAnsi="Times New Roman" w:eastAsiaTheme="minorEastAsia"/>
          <w:lang w:val="zh-CN"/>
        </w:rPr>
        <w:t>询比采购</w:t>
      </w:r>
      <w:r>
        <w:rPr>
          <w:rFonts w:ascii="Times New Roman" w:hAnsi="Times New Roman" w:eastAsiaTheme="minorEastAsia"/>
          <w:lang w:val="zh-CN"/>
        </w:rPr>
        <w:t>过程，否则其响应文件将被作为无效响应文件。</w:t>
      </w:r>
    </w:p>
    <w:p>
      <w:pPr>
        <w:spacing w:line="400" w:lineRule="exact"/>
        <w:jc w:val="left"/>
        <w:rPr>
          <w:rFonts w:ascii="Times New Roman" w:hAnsi="Times New Roman" w:eastAsiaTheme="minorEastAsia"/>
          <w:lang w:val="zh-CN"/>
        </w:rPr>
      </w:pPr>
      <w:r>
        <w:rPr>
          <w:rFonts w:ascii="Times New Roman" w:hAnsi="Times New Roman" w:eastAsiaTheme="minorEastAsia"/>
          <w:lang w:val="zh-CN"/>
        </w:rPr>
        <w:t>3.在询比采购期间，采购人将有专门工作人员与供应商进行联络。</w:t>
      </w:r>
    </w:p>
    <w:p>
      <w:pPr>
        <w:spacing w:line="400" w:lineRule="exact"/>
        <w:jc w:val="left"/>
        <w:rPr>
          <w:rFonts w:ascii="Times New Roman" w:hAnsi="Times New Roman" w:eastAsiaTheme="minorEastAsia"/>
          <w:lang w:val="zh-CN"/>
        </w:rPr>
      </w:pPr>
      <w:r>
        <w:rPr>
          <w:rFonts w:ascii="Times New Roman" w:hAnsi="Times New Roman" w:eastAsiaTheme="minorEastAsia"/>
          <w:lang w:val="zh-CN"/>
        </w:rPr>
        <w:t>4.采购人和评审小组不得向未成交的供应商解释未成交原因，也不对询比采购过程中的细节问题进行公布。</w:t>
      </w:r>
    </w:p>
    <w:p>
      <w:pPr>
        <w:snapToGrid w:val="0"/>
        <w:spacing w:line="400" w:lineRule="exact"/>
        <w:ind w:firstLine="562"/>
        <w:jc w:val="center"/>
        <w:rPr>
          <w:rFonts w:ascii="Times New Roman" w:hAnsi="Times New Roman" w:eastAsiaTheme="minorEastAsia"/>
          <w:b/>
          <w:sz w:val="28"/>
          <w:szCs w:val="28"/>
        </w:rPr>
      </w:pPr>
    </w:p>
    <w:p>
      <w:pPr>
        <w:pStyle w:val="2"/>
        <w:ind w:firstLine="562"/>
        <w:rPr>
          <w:rFonts w:ascii="Times New Roman" w:hAnsi="Times New Roman" w:eastAsiaTheme="minorEastAsia"/>
          <w:b/>
          <w:sz w:val="28"/>
          <w:szCs w:val="28"/>
        </w:rPr>
      </w:pPr>
    </w:p>
    <w:p>
      <w:pPr>
        <w:pStyle w:val="2"/>
        <w:ind w:firstLine="562"/>
        <w:rPr>
          <w:rFonts w:ascii="Times New Roman" w:hAnsi="Times New Roman" w:eastAsiaTheme="minorEastAsia"/>
          <w:b/>
          <w:sz w:val="28"/>
          <w:szCs w:val="28"/>
        </w:rPr>
      </w:pPr>
    </w:p>
    <w:p>
      <w:pPr>
        <w:snapToGrid w:val="0"/>
        <w:spacing w:line="400" w:lineRule="exact"/>
        <w:ind w:firstLine="562"/>
        <w:jc w:val="center"/>
        <w:rPr>
          <w:rFonts w:ascii="Times New Roman" w:hAnsi="Times New Roman" w:eastAsiaTheme="minorEastAsia"/>
          <w:b/>
          <w:sz w:val="28"/>
          <w:szCs w:val="28"/>
        </w:rPr>
      </w:pPr>
    </w:p>
    <w:p>
      <w:pPr>
        <w:snapToGrid w:val="0"/>
        <w:spacing w:line="400" w:lineRule="exact"/>
        <w:ind w:firstLine="562"/>
        <w:jc w:val="center"/>
        <w:rPr>
          <w:rFonts w:hint="eastAsia" w:ascii="Times New Roman" w:hAnsi="Times New Roman" w:eastAsiaTheme="minorEastAsia"/>
          <w:b/>
          <w:sz w:val="28"/>
          <w:szCs w:val="28"/>
          <w:lang w:eastAsia="zh-CN"/>
        </w:rPr>
      </w:pPr>
      <w:r>
        <w:rPr>
          <w:rFonts w:ascii="Times New Roman" w:hAnsi="Times New Roman" w:eastAsiaTheme="minorEastAsia"/>
          <w:b/>
          <w:sz w:val="28"/>
          <w:szCs w:val="28"/>
        </w:rPr>
        <w:t>二、评审</w:t>
      </w:r>
      <w:r>
        <w:rPr>
          <w:rFonts w:hint="eastAsia" w:ascii="Times New Roman" w:hAnsi="Times New Roman" w:eastAsiaTheme="minorEastAsia"/>
          <w:b/>
          <w:sz w:val="28"/>
          <w:szCs w:val="28"/>
          <w:lang w:val="en-US" w:eastAsia="zh-CN"/>
        </w:rPr>
        <w:t>办法</w:t>
      </w:r>
    </w:p>
    <w:p>
      <w:pPr>
        <w:spacing w:line="400" w:lineRule="exact"/>
        <w:ind w:firstLine="422"/>
        <w:jc w:val="left"/>
        <w:rPr>
          <w:rFonts w:hint="eastAsia" w:ascii="Times New Roman" w:hAnsi="Times New Roman" w:eastAsiaTheme="minorEastAsia"/>
          <w:b/>
          <w:bCs/>
          <w:highlight w:val="none"/>
          <w:lang w:val="en-US" w:eastAsia="zh-CN"/>
        </w:rPr>
      </w:pPr>
      <w:r>
        <w:rPr>
          <w:rFonts w:ascii="Times New Roman" w:hAnsi="Times New Roman" w:eastAsiaTheme="minorEastAsia"/>
          <w:b/>
          <w:bCs/>
          <w:highlight w:val="none"/>
          <w:lang w:val="zh-CN"/>
        </w:rPr>
        <w:t>（六）评审</w:t>
      </w:r>
      <w:r>
        <w:rPr>
          <w:rFonts w:hint="eastAsia" w:ascii="Times New Roman" w:hAnsi="Times New Roman" w:eastAsiaTheme="minorEastAsia"/>
          <w:b/>
          <w:bCs/>
          <w:highlight w:val="none"/>
          <w:lang w:val="en-US" w:eastAsia="zh-CN"/>
        </w:rPr>
        <w:t>办法</w:t>
      </w:r>
    </w:p>
    <w:p>
      <w:pPr>
        <w:numPr>
          <w:ilvl w:val="0"/>
          <w:numId w:val="0"/>
        </w:numPr>
        <w:ind w:firstLine="420" w:firstLineChars="200"/>
        <w:jc w:val="left"/>
        <w:rPr>
          <w:rFonts w:ascii="Times New Roman" w:hAnsi="Times New Roman" w:eastAsiaTheme="minorEastAsia"/>
          <w:szCs w:val="21"/>
          <w:highlight w:val="none"/>
        </w:rPr>
      </w:pPr>
      <w:r>
        <w:rPr>
          <w:rFonts w:ascii="Times New Roman" w:hAnsi="Times New Roman" w:eastAsiaTheme="minorEastAsia"/>
          <w:highlight w:val="none"/>
          <w:lang w:val="zh-CN"/>
        </w:rPr>
        <w:t>本项目采用</w:t>
      </w:r>
      <w:r>
        <w:rPr>
          <w:rFonts w:hint="eastAsia" w:ascii="Times New Roman" w:hAnsi="Times New Roman" w:eastAsiaTheme="minorEastAsia"/>
          <w:highlight w:val="none"/>
          <w:lang w:val="zh-CN"/>
        </w:rPr>
        <w:t>经评审的最低报价法</w:t>
      </w:r>
      <w:r>
        <w:rPr>
          <w:rFonts w:ascii="Times New Roman" w:hAnsi="Times New Roman" w:eastAsiaTheme="minorEastAsia"/>
          <w:highlight w:val="none"/>
          <w:lang w:val="zh-CN"/>
        </w:rPr>
        <w:t>，评审小组严格按照采购文件规定的评审标准和要求，在符合资格、质量及服务要求的供应商中，依据报价从低至高的原则确定成交候选人。</w:t>
      </w:r>
      <w:r>
        <w:rPr>
          <w:rFonts w:ascii="Times New Roman" w:hAnsi="Times New Roman" w:eastAsiaTheme="minorEastAsia"/>
          <w:szCs w:val="21"/>
          <w:highlight w:val="none"/>
        </w:rPr>
        <w:t>若出现报价相同单位，评审小组将根据</w:t>
      </w:r>
      <w:r>
        <w:rPr>
          <w:rFonts w:hint="eastAsia" w:ascii="Times New Roman" w:hAnsi="Times New Roman" w:eastAsiaTheme="minorEastAsia"/>
          <w:szCs w:val="21"/>
          <w:highlight w:val="none"/>
          <w:lang w:eastAsia="zh-CN"/>
        </w:rPr>
        <w:t>以下优先顺序</w:t>
      </w:r>
      <w:r>
        <w:rPr>
          <w:rFonts w:ascii="Times New Roman" w:hAnsi="Times New Roman" w:eastAsiaTheme="minorEastAsia"/>
          <w:szCs w:val="21"/>
          <w:highlight w:val="none"/>
        </w:rPr>
        <w:t>推荐第一成交候选人。</w:t>
      </w:r>
    </w:p>
    <w:p>
      <w:pPr>
        <w:numPr>
          <w:ilvl w:val="0"/>
          <w:numId w:val="0"/>
        </w:numPr>
        <w:ind w:firstLine="420" w:firstLineChars="200"/>
        <w:jc w:val="left"/>
        <w:rPr>
          <w:rFonts w:ascii="Times New Roman" w:hAnsi="Times New Roman" w:eastAsiaTheme="minorEastAsia"/>
          <w:szCs w:val="21"/>
        </w:rPr>
      </w:pPr>
      <w:r>
        <w:rPr>
          <w:rFonts w:ascii="Times New Roman" w:hAnsi="Times New Roman" w:eastAsiaTheme="minorEastAsia"/>
          <w:szCs w:val="21"/>
        </w:rPr>
        <w:t>（</w:t>
      </w:r>
      <w:r>
        <w:rPr>
          <w:rFonts w:hint="eastAsia" w:ascii="Times New Roman" w:hAnsi="Times New Roman" w:eastAsiaTheme="minorEastAsia"/>
          <w:szCs w:val="21"/>
          <w:lang w:val="en-US" w:eastAsia="zh-CN"/>
        </w:rPr>
        <w:t>1</w:t>
      </w:r>
      <w:r>
        <w:rPr>
          <w:rFonts w:ascii="Times New Roman" w:hAnsi="Times New Roman" w:eastAsiaTheme="minorEastAsia"/>
          <w:szCs w:val="21"/>
        </w:rPr>
        <w:t>）被安徽省交通运输厅评为较高信用等级</w:t>
      </w:r>
      <w:r>
        <w:rPr>
          <w:rFonts w:hint="eastAsia" w:ascii="Times New Roman" w:hAnsi="Times New Roman" w:eastAsiaTheme="minorEastAsia"/>
          <w:szCs w:val="21"/>
        </w:rPr>
        <w:t>（最新年度）</w:t>
      </w:r>
      <w:r>
        <w:rPr>
          <w:rFonts w:ascii="Times New Roman" w:hAnsi="Times New Roman" w:eastAsiaTheme="minorEastAsia"/>
          <w:szCs w:val="21"/>
        </w:rPr>
        <w:t>的</w:t>
      </w:r>
      <w:r>
        <w:rPr>
          <w:rFonts w:hint="eastAsia" w:ascii="Times New Roman" w:hAnsi="Times New Roman" w:eastAsiaTheme="minorEastAsia"/>
          <w:szCs w:val="21"/>
          <w:lang w:eastAsia="zh-CN"/>
        </w:rPr>
        <w:t>供应商</w:t>
      </w:r>
      <w:r>
        <w:rPr>
          <w:rFonts w:ascii="Times New Roman" w:hAnsi="Times New Roman" w:eastAsiaTheme="minorEastAsia"/>
          <w:szCs w:val="21"/>
        </w:rPr>
        <w:t>优先；</w:t>
      </w:r>
    </w:p>
    <w:p>
      <w:pPr>
        <w:jc w:val="left"/>
        <w:rPr>
          <w:rFonts w:ascii="Times New Roman" w:hAnsi="Times New Roman" w:eastAsiaTheme="minorEastAsia"/>
          <w:szCs w:val="21"/>
        </w:rPr>
      </w:pPr>
      <w:r>
        <w:rPr>
          <w:rFonts w:ascii="Times New Roman" w:hAnsi="Times New Roman" w:eastAsiaTheme="minorEastAsia"/>
          <w:szCs w:val="21"/>
        </w:rPr>
        <w:t>（</w:t>
      </w:r>
      <w:r>
        <w:rPr>
          <w:rFonts w:hint="eastAsia" w:ascii="Times New Roman" w:hAnsi="Times New Roman" w:eastAsiaTheme="minorEastAsia"/>
          <w:szCs w:val="21"/>
          <w:lang w:val="en-US" w:eastAsia="zh-CN"/>
        </w:rPr>
        <w:t>2</w:t>
      </w:r>
      <w:r>
        <w:rPr>
          <w:rFonts w:ascii="Times New Roman" w:hAnsi="Times New Roman" w:eastAsiaTheme="minorEastAsia"/>
          <w:szCs w:val="21"/>
        </w:rPr>
        <w:t>）</w:t>
      </w:r>
      <w:r>
        <w:rPr>
          <w:rFonts w:hint="eastAsia" w:ascii="Times New Roman" w:hAnsi="Times New Roman" w:eastAsiaTheme="minorEastAsia"/>
          <w:szCs w:val="21"/>
          <w:lang w:eastAsia="zh-CN"/>
        </w:rPr>
        <w:t>响应</w:t>
      </w:r>
      <w:r>
        <w:rPr>
          <w:rFonts w:ascii="Times New Roman" w:hAnsi="Times New Roman" w:eastAsiaTheme="minorEastAsia"/>
          <w:szCs w:val="21"/>
        </w:rPr>
        <w:t>文件提供的业绩数量多</w:t>
      </w:r>
      <w:r>
        <w:rPr>
          <w:rFonts w:hint="eastAsia" w:ascii="Times New Roman" w:hAnsi="Times New Roman" w:eastAsiaTheme="minorEastAsia"/>
          <w:szCs w:val="21"/>
        </w:rPr>
        <w:t>的</w:t>
      </w:r>
      <w:r>
        <w:rPr>
          <w:rFonts w:ascii="Times New Roman" w:hAnsi="Times New Roman" w:eastAsiaTheme="minorEastAsia"/>
          <w:szCs w:val="21"/>
        </w:rPr>
        <w:t>投标人优先</w:t>
      </w:r>
      <w:r>
        <w:rPr>
          <w:rFonts w:hint="eastAsia" w:ascii="Times New Roman" w:hAnsi="Times New Roman" w:eastAsiaTheme="minorEastAsia"/>
          <w:szCs w:val="21"/>
        </w:rPr>
        <w:t>；</w:t>
      </w:r>
    </w:p>
    <w:p>
      <w:pPr>
        <w:jc w:val="left"/>
        <w:rPr>
          <w:rFonts w:ascii="Times New Roman" w:hAnsi="Times New Roman" w:eastAsiaTheme="minorEastAsia"/>
          <w:szCs w:val="21"/>
        </w:rPr>
      </w:pPr>
      <w:r>
        <w:rPr>
          <w:rFonts w:hint="eastAsia" w:ascii="Times New Roman" w:hAnsi="Times New Roman" w:eastAsiaTheme="minorEastAsia"/>
          <w:szCs w:val="21"/>
        </w:rPr>
        <w:t>（</w:t>
      </w:r>
      <w:r>
        <w:rPr>
          <w:rFonts w:hint="eastAsia" w:ascii="Times New Roman" w:hAnsi="Times New Roman" w:eastAsiaTheme="minorEastAsia"/>
          <w:szCs w:val="21"/>
          <w:lang w:val="en-US" w:eastAsia="zh-CN"/>
        </w:rPr>
        <w:t>3</w:t>
      </w:r>
      <w:r>
        <w:rPr>
          <w:rFonts w:hint="eastAsia" w:ascii="Times New Roman" w:hAnsi="Times New Roman" w:eastAsiaTheme="minorEastAsia"/>
          <w:szCs w:val="21"/>
        </w:rPr>
        <w:t>）</w:t>
      </w:r>
      <w:r>
        <w:rPr>
          <w:rFonts w:hint="eastAsia" w:ascii="Times New Roman" w:hAnsi="Times New Roman" w:eastAsiaTheme="minorEastAsia"/>
          <w:szCs w:val="21"/>
          <w:lang w:eastAsia="zh-CN"/>
        </w:rPr>
        <w:t>响应</w:t>
      </w:r>
      <w:r>
        <w:rPr>
          <w:rFonts w:ascii="Times New Roman" w:hAnsi="Times New Roman" w:eastAsiaTheme="minorEastAsia"/>
          <w:szCs w:val="21"/>
        </w:rPr>
        <w:t>文件提供的业绩</w:t>
      </w:r>
      <w:r>
        <w:rPr>
          <w:rFonts w:hint="eastAsia" w:ascii="Times New Roman" w:hAnsi="Times New Roman" w:eastAsiaTheme="minorEastAsia"/>
          <w:szCs w:val="21"/>
        </w:rPr>
        <w:t>累计合同金额</w:t>
      </w:r>
      <w:r>
        <w:rPr>
          <w:rFonts w:ascii="Times New Roman" w:hAnsi="Times New Roman" w:eastAsiaTheme="minorEastAsia"/>
          <w:szCs w:val="21"/>
        </w:rPr>
        <w:t>大的投标人优先。</w:t>
      </w:r>
    </w:p>
    <w:p>
      <w:pPr>
        <w:spacing w:line="400" w:lineRule="exact"/>
        <w:jc w:val="left"/>
        <w:rPr>
          <w:rFonts w:ascii="Times New Roman" w:hAnsi="Times New Roman" w:eastAsiaTheme="minorEastAsia"/>
          <w:highlight w:val="yellow"/>
        </w:rPr>
      </w:pPr>
    </w:p>
    <w:p>
      <w:pPr>
        <w:spacing w:line="400" w:lineRule="exact"/>
        <w:ind w:firstLine="562"/>
        <w:jc w:val="center"/>
        <w:rPr>
          <w:rFonts w:ascii="Times New Roman" w:hAnsi="Times New Roman" w:eastAsiaTheme="minorEastAsia"/>
          <w:b/>
          <w:sz w:val="28"/>
          <w:szCs w:val="28"/>
        </w:rPr>
      </w:pPr>
    </w:p>
    <w:p>
      <w:pPr>
        <w:spacing w:line="400" w:lineRule="exact"/>
        <w:ind w:firstLine="562"/>
        <w:jc w:val="center"/>
        <w:rPr>
          <w:rFonts w:ascii="Times New Roman" w:hAnsi="Times New Roman" w:eastAsiaTheme="minorEastAsia"/>
          <w:b/>
          <w:sz w:val="28"/>
          <w:szCs w:val="28"/>
        </w:rPr>
      </w:pPr>
      <w:r>
        <w:rPr>
          <w:rFonts w:ascii="Times New Roman" w:hAnsi="Times New Roman" w:eastAsiaTheme="minorEastAsia"/>
          <w:b/>
          <w:sz w:val="28"/>
          <w:szCs w:val="28"/>
        </w:rPr>
        <w:t>三、成交及合同签订</w:t>
      </w:r>
    </w:p>
    <w:p>
      <w:pPr>
        <w:spacing w:line="400" w:lineRule="exact"/>
        <w:ind w:firstLine="422"/>
        <w:jc w:val="left"/>
        <w:rPr>
          <w:rFonts w:ascii="Times New Roman" w:hAnsi="Times New Roman" w:eastAsiaTheme="minorEastAsia"/>
          <w:b/>
          <w:bCs/>
          <w:lang w:val="zh-CN"/>
        </w:rPr>
      </w:pPr>
      <w:r>
        <w:rPr>
          <w:rFonts w:ascii="Times New Roman" w:hAnsi="Times New Roman" w:eastAsiaTheme="minorEastAsia"/>
          <w:b/>
          <w:bCs/>
          <w:lang w:val="zh-CN"/>
        </w:rPr>
        <w:t>（七）成交人</w:t>
      </w:r>
    </w:p>
    <w:p>
      <w:pPr>
        <w:spacing w:line="400" w:lineRule="exact"/>
        <w:jc w:val="left"/>
        <w:rPr>
          <w:rFonts w:ascii="Times New Roman" w:hAnsi="Times New Roman" w:eastAsiaTheme="minorEastAsia"/>
        </w:rPr>
      </w:pPr>
      <w:r>
        <w:rPr>
          <w:rFonts w:ascii="Times New Roman" w:hAnsi="Times New Roman" w:eastAsiaTheme="minorEastAsia"/>
        </w:rPr>
        <w:t>原则上采购人确定评审小组推荐的第一成交候选人为成交人。</w:t>
      </w:r>
      <w:r>
        <w:rPr>
          <w:rFonts w:ascii="Times New Roman" w:hAnsi="Times New Roman" w:eastAsiaTheme="minorEastAsia"/>
        </w:rPr>
        <w:tab/>
      </w:r>
    </w:p>
    <w:p>
      <w:pPr>
        <w:spacing w:line="400" w:lineRule="exact"/>
        <w:ind w:firstLine="422"/>
        <w:jc w:val="left"/>
        <w:rPr>
          <w:rFonts w:ascii="Times New Roman" w:hAnsi="Times New Roman" w:eastAsiaTheme="minorEastAsia"/>
          <w:b/>
          <w:bCs/>
          <w:lang w:val="zh-CN"/>
        </w:rPr>
      </w:pPr>
      <w:r>
        <w:rPr>
          <w:rFonts w:ascii="Times New Roman" w:hAnsi="Times New Roman" w:eastAsiaTheme="minorEastAsia"/>
          <w:b/>
          <w:bCs/>
          <w:lang w:val="zh-CN"/>
        </w:rPr>
        <w:t>（八）成交通知书</w:t>
      </w:r>
    </w:p>
    <w:p>
      <w:pPr>
        <w:spacing w:line="400" w:lineRule="exact"/>
        <w:jc w:val="left"/>
        <w:rPr>
          <w:rFonts w:ascii="Times New Roman" w:hAnsi="Times New Roman" w:eastAsiaTheme="minorEastAsia"/>
        </w:rPr>
      </w:pPr>
      <w:r>
        <w:rPr>
          <w:rFonts w:ascii="Times New Roman" w:hAnsi="Times New Roman" w:eastAsiaTheme="minorEastAsia"/>
        </w:rPr>
        <w:t>1.采购人将向成交人出具成交通知书。</w:t>
      </w:r>
    </w:p>
    <w:p>
      <w:pPr>
        <w:spacing w:line="400" w:lineRule="exact"/>
        <w:jc w:val="left"/>
        <w:rPr>
          <w:rFonts w:ascii="Times New Roman" w:hAnsi="Times New Roman" w:eastAsiaTheme="minorEastAsia"/>
        </w:rPr>
      </w:pPr>
      <w:r>
        <w:rPr>
          <w:rFonts w:ascii="Times New Roman" w:hAnsi="Times New Roman" w:eastAsiaTheme="minorEastAsia"/>
        </w:rPr>
        <w:t>2.成交人应及时到采购人领取成交通知书，成交通知书是签订合同的依据和组成部分。</w:t>
      </w:r>
    </w:p>
    <w:p>
      <w:pPr>
        <w:spacing w:line="400" w:lineRule="exact"/>
        <w:ind w:firstLine="422"/>
        <w:jc w:val="left"/>
        <w:rPr>
          <w:rFonts w:ascii="Times New Roman" w:hAnsi="Times New Roman" w:eastAsiaTheme="minorEastAsia"/>
          <w:b/>
          <w:bCs/>
          <w:lang w:val="zh-CN"/>
        </w:rPr>
      </w:pPr>
      <w:r>
        <w:rPr>
          <w:rFonts w:ascii="Times New Roman" w:hAnsi="Times New Roman" w:eastAsiaTheme="minorEastAsia"/>
          <w:b/>
          <w:bCs/>
          <w:lang w:val="zh-CN"/>
        </w:rPr>
        <w:t>（九）签订合同</w:t>
      </w:r>
    </w:p>
    <w:p>
      <w:pPr>
        <w:spacing w:line="400" w:lineRule="exact"/>
        <w:jc w:val="left"/>
        <w:rPr>
          <w:rFonts w:ascii="Times New Roman" w:hAnsi="Times New Roman" w:eastAsiaTheme="minorEastAsia"/>
        </w:rPr>
      </w:pPr>
      <w:r>
        <w:rPr>
          <w:rFonts w:ascii="Times New Roman" w:hAnsi="Times New Roman" w:eastAsiaTheme="minorEastAsia"/>
        </w:rPr>
        <w:t>成交人应在规定的时间、地点与采购人签订合同，采购文件、成交人的响应文件以及评标过程中有关澄清文件均作为合同附件。</w:t>
      </w:r>
    </w:p>
    <w:p>
      <w:pPr>
        <w:spacing w:line="400" w:lineRule="exact"/>
        <w:jc w:val="left"/>
        <w:rPr>
          <w:rFonts w:ascii="Times New Roman" w:hAnsi="Times New Roman" w:eastAsiaTheme="minorEastAsia"/>
        </w:rPr>
      </w:pPr>
      <w:r>
        <w:rPr>
          <w:rFonts w:ascii="Times New Roman" w:hAnsi="Times New Roman" w:eastAsiaTheme="minorEastAsia"/>
        </w:rPr>
        <w:t>成交人无正当理由未在规定时间内与采购人签订合同的，采购人有权建议取消其成交资格，并按相关法律法规规定处理。</w:t>
      </w:r>
    </w:p>
    <w:p>
      <w:pPr>
        <w:widowControl/>
        <w:spacing w:line="240" w:lineRule="auto"/>
        <w:ind w:firstLine="0" w:firstLineChars="0"/>
        <w:jc w:val="left"/>
        <w:rPr>
          <w:rFonts w:ascii="Times New Roman" w:hAnsi="Times New Roman" w:eastAsiaTheme="minorEastAsia"/>
        </w:rPr>
      </w:pPr>
      <w:r>
        <w:rPr>
          <w:rFonts w:ascii="Times New Roman" w:hAnsi="Times New Roman" w:eastAsiaTheme="minorEastAsia"/>
        </w:rPr>
        <w:br w:type="page"/>
      </w: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pStyle w:val="2"/>
        <w:ind w:firstLine="0" w:firstLineChars="0"/>
        <w:rPr>
          <w:rFonts w:ascii="Times New Roman" w:hAnsi="Times New Roman" w:eastAsiaTheme="minorEastAsia"/>
        </w:rPr>
      </w:pPr>
    </w:p>
    <w:p>
      <w:pPr>
        <w:pStyle w:val="2"/>
        <w:ind w:firstLine="0" w:firstLineChars="0"/>
        <w:rPr>
          <w:rFonts w:ascii="Times New Roman" w:hAnsi="Times New Roman" w:eastAsiaTheme="minorEastAsia"/>
        </w:rPr>
      </w:pPr>
    </w:p>
    <w:p>
      <w:pPr>
        <w:pStyle w:val="2"/>
        <w:ind w:firstLine="0" w:firstLineChars="0"/>
        <w:rPr>
          <w:rFonts w:ascii="Times New Roman" w:hAnsi="Times New Roman" w:eastAsiaTheme="minorEastAsia"/>
        </w:rPr>
      </w:pPr>
    </w:p>
    <w:p>
      <w:pPr>
        <w:pStyle w:val="2"/>
        <w:ind w:firstLine="0" w:firstLineChars="0"/>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pStyle w:val="3"/>
        <w:rPr>
          <w:rFonts w:hint="eastAsia" w:ascii="Times New Roman" w:hAnsi="Times New Roman" w:eastAsiaTheme="minorEastAsia"/>
          <w:lang w:eastAsia="zh-CN"/>
        </w:rPr>
      </w:pPr>
      <w:r>
        <w:rPr>
          <w:rFonts w:ascii="Times New Roman" w:hAnsi="Times New Roman" w:eastAsiaTheme="minorEastAsia"/>
        </w:rPr>
        <w:t xml:space="preserve">第五章 </w:t>
      </w:r>
      <w:r>
        <w:rPr>
          <w:rFonts w:hint="eastAsia" w:ascii="Times New Roman" w:hAnsi="Times New Roman" w:eastAsiaTheme="minorEastAsia"/>
          <w:lang w:eastAsia="zh-CN"/>
        </w:rPr>
        <w:t>合同条款及格式</w:t>
      </w:r>
    </w:p>
    <w:p>
      <w:pPr>
        <w:pStyle w:val="2"/>
        <w:ind w:firstLine="0" w:firstLineChars="0"/>
        <w:jc w:val="center"/>
        <w:rPr>
          <w:rFonts w:ascii="Times New Roman" w:hAnsi="Times New Roman" w:eastAsiaTheme="minorEastAsia"/>
        </w:rPr>
      </w:pPr>
    </w:p>
    <w:p>
      <w:pPr>
        <w:pStyle w:val="3"/>
        <w:jc w:val="center"/>
        <w:rPr>
          <w:rFonts w:ascii="Times New Roman" w:hAnsi="Times New Roman" w:eastAsiaTheme="minorEastAsia"/>
          <w:sz w:val="28"/>
          <w:szCs w:val="40"/>
        </w:rPr>
      </w:pPr>
      <w:bookmarkStart w:id="19" w:name="_Toc447808679"/>
      <w:bookmarkStart w:id="20" w:name="_Toc12005"/>
      <w:r>
        <w:rPr>
          <w:rFonts w:ascii="Times New Roman" w:hAnsi="Times New Roman" w:eastAsiaTheme="minorEastAsia"/>
          <w:sz w:val="28"/>
          <w:szCs w:val="40"/>
        </w:rPr>
        <w:t>第一节 通用合同条款</w:t>
      </w:r>
      <w:bookmarkEnd w:id="19"/>
      <w:bookmarkEnd w:id="20"/>
    </w:p>
    <w:p>
      <w:pPr>
        <w:spacing w:line="400" w:lineRule="exact"/>
        <w:jc w:val="center"/>
        <w:rPr>
          <w:rFonts w:ascii="Times New Roman" w:hAnsi="Times New Roman" w:eastAsiaTheme="minorEastAsia"/>
        </w:rPr>
      </w:pPr>
      <w:r>
        <w:rPr>
          <w:rFonts w:ascii="Times New Roman" w:hAnsi="Times New Roman" w:eastAsiaTheme="minorEastAsia"/>
        </w:rPr>
        <w:t>详见《中华人民共和国标准施工招标文件》（2007年版）</w:t>
      </w:r>
    </w:p>
    <w:p>
      <w:pPr>
        <w:spacing w:line="480" w:lineRule="auto"/>
        <w:jc w:val="center"/>
        <w:rPr>
          <w:rFonts w:ascii="Times New Roman" w:hAnsi="Times New Roman" w:eastAsia="黑体"/>
          <w:sz w:val="20"/>
          <w:szCs w:val="20"/>
        </w:rPr>
      </w:pPr>
    </w:p>
    <w:p>
      <w:pPr>
        <w:pStyle w:val="3"/>
        <w:rPr>
          <w:rFonts w:ascii="Times New Roman" w:hAnsi="Times New Roman" w:eastAsiaTheme="minorEastAsia"/>
          <w:sz w:val="28"/>
          <w:szCs w:val="40"/>
        </w:rPr>
      </w:pPr>
      <w:bookmarkStart w:id="21" w:name="_Toc447808680"/>
      <w:bookmarkStart w:id="22" w:name="_Toc20418"/>
    </w:p>
    <w:p>
      <w:pPr>
        <w:pStyle w:val="3"/>
        <w:rPr>
          <w:rFonts w:ascii="Times New Roman" w:hAnsi="Times New Roman" w:eastAsiaTheme="minorEastAsia"/>
          <w:sz w:val="28"/>
          <w:szCs w:val="40"/>
        </w:rPr>
      </w:pPr>
    </w:p>
    <w:p>
      <w:pPr>
        <w:pStyle w:val="3"/>
        <w:rPr>
          <w:rFonts w:ascii="Times New Roman" w:hAnsi="Times New Roman" w:eastAsiaTheme="minorEastAsia"/>
          <w:sz w:val="28"/>
          <w:szCs w:val="40"/>
        </w:rPr>
      </w:pPr>
    </w:p>
    <w:p>
      <w:pPr>
        <w:pStyle w:val="3"/>
        <w:rPr>
          <w:rFonts w:ascii="Times New Roman" w:hAnsi="Times New Roman" w:eastAsiaTheme="minorEastAsia"/>
          <w:sz w:val="28"/>
          <w:szCs w:val="40"/>
        </w:rPr>
      </w:pPr>
    </w:p>
    <w:p>
      <w:pPr>
        <w:pStyle w:val="3"/>
        <w:rPr>
          <w:rFonts w:ascii="Times New Roman" w:hAnsi="Times New Roman" w:eastAsiaTheme="minorEastAsia"/>
          <w:sz w:val="28"/>
          <w:szCs w:val="40"/>
        </w:rPr>
      </w:pPr>
    </w:p>
    <w:p>
      <w:pPr>
        <w:pStyle w:val="3"/>
        <w:rPr>
          <w:rFonts w:ascii="Times New Roman" w:hAnsi="Times New Roman" w:eastAsiaTheme="minorEastAsia"/>
          <w:sz w:val="28"/>
          <w:szCs w:val="40"/>
        </w:rPr>
      </w:pPr>
    </w:p>
    <w:p>
      <w:pPr>
        <w:pStyle w:val="3"/>
        <w:rPr>
          <w:rFonts w:ascii="Times New Roman" w:hAnsi="Times New Roman" w:eastAsiaTheme="minorEastAsia"/>
          <w:sz w:val="28"/>
          <w:szCs w:val="40"/>
        </w:rPr>
      </w:pPr>
    </w:p>
    <w:p>
      <w:pPr>
        <w:pStyle w:val="3"/>
        <w:rPr>
          <w:rFonts w:ascii="Times New Roman" w:hAnsi="Times New Roman" w:eastAsiaTheme="minorEastAsia"/>
          <w:sz w:val="28"/>
          <w:szCs w:val="40"/>
        </w:rPr>
      </w:pPr>
    </w:p>
    <w:p>
      <w:pPr>
        <w:pStyle w:val="3"/>
        <w:rPr>
          <w:rFonts w:ascii="Times New Roman" w:hAnsi="Times New Roman" w:eastAsiaTheme="minorEastAsia"/>
          <w:sz w:val="28"/>
          <w:szCs w:val="40"/>
        </w:rPr>
      </w:pPr>
    </w:p>
    <w:p>
      <w:pPr>
        <w:rPr>
          <w:rFonts w:ascii="Times New Roman" w:hAnsi="Times New Roman" w:eastAsiaTheme="minorEastAsia"/>
          <w:sz w:val="28"/>
          <w:szCs w:val="40"/>
        </w:rPr>
      </w:pPr>
    </w:p>
    <w:p>
      <w:pPr>
        <w:pStyle w:val="2"/>
      </w:pPr>
    </w:p>
    <w:p>
      <w:pPr>
        <w:pStyle w:val="3"/>
        <w:rPr>
          <w:rFonts w:ascii="Times New Roman" w:hAnsi="Times New Roman" w:eastAsiaTheme="minorEastAsia"/>
          <w:sz w:val="28"/>
          <w:szCs w:val="40"/>
        </w:rPr>
      </w:pPr>
    </w:p>
    <w:p>
      <w:pPr>
        <w:pStyle w:val="3"/>
        <w:rPr>
          <w:rFonts w:ascii="Times New Roman" w:hAnsi="Times New Roman" w:eastAsiaTheme="minorEastAsia"/>
          <w:sz w:val="28"/>
          <w:szCs w:val="40"/>
        </w:rPr>
      </w:pPr>
    </w:p>
    <w:p>
      <w:pPr>
        <w:rPr>
          <w:rFonts w:ascii="Times New Roman" w:hAnsi="Times New Roman" w:eastAsiaTheme="minorEastAsia"/>
          <w:sz w:val="28"/>
          <w:szCs w:val="40"/>
        </w:rPr>
      </w:pPr>
    </w:p>
    <w:p>
      <w:pPr>
        <w:pStyle w:val="2"/>
        <w:rPr>
          <w:rFonts w:ascii="Times New Roman" w:hAnsi="Times New Roman" w:eastAsiaTheme="minorEastAsia"/>
          <w:sz w:val="28"/>
          <w:szCs w:val="40"/>
        </w:rPr>
      </w:pPr>
    </w:p>
    <w:p>
      <w:pPr>
        <w:pStyle w:val="2"/>
        <w:rPr>
          <w:rFonts w:ascii="Times New Roman" w:hAnsi="Times New Roman" w:eastAsiaTheme="minorEastAsia"/>
          <w:sz w:val="28"/>
          <w:szCs w:val="40"/>
        </w:rPr>
      </w:pPr>
    </w:p>
    <w:p>
      <w:pPr>
        <w:pStyle w:val="2"/>
        <w:rPr>
          <w:rFonts w:ascii="Times New Roman" w:hAnsi="Times New Roman" w:eastAsiaTheme="minorEastAsia"/>
          <w:sz w:val="28"/>
          <w:szCs w:val="40"/>
        </w:rPr>
      </w:pPr>
    </w:p>
    <w:p>
      <w:pPr>
        <w:pStyle w:val="2"/>
        <w:rPr>
          <w:rFonts w:ascii="Times New Roman" w:hAnsi="Times New Roman" w:eastAsiaTheme="minorEastAsia"/>
          <w:sz w:val="28"/>
          <w:szCs w:val="40"/>
        </w:rPr>
      </w:pPr>
    </w:p>
    <w:p>
      <w:pPr>
        <w:pStyle w:val="2"/>
        <w:rPr>
          <w:rFonts w:ascii="Times New Roman" w:hAnsi="Times New Roman" w:eastAsiaTheme="minorEastAsia"/>
          <w:sz w:val="28"/>
          <w:szCs w:val="40"/>
        </w:rPr>
      </w:pPr>
    </w:p>
    <w:p>
      <w:pPr>
        <w:pStyle w:val="2"/>
        <w:rPr>
          <w:rFonts w:ascii="Times New Roman" w:hAnsi="Times New Roman" w:eastAsiaTheme="minorEastAsia"/>
          <w:sz w:val="28"/>
          <w:szCs w:val="40"/>
        </w:rPr>
      </w:pPr>
    </w:p>
    <w:p>
      <w:pPr>
        <w:pStyle w:val="2"/>
        <w:rPr>
          <w:rFonts w:ascii="Times New Roman" w:hAnsi="Times New Roman" w:eastAsiaTheme="minorEastAsia"/>
          <w:sz w:val="28"/>
          <w:szCs w:val="40"/>
        </w:rPr>
      </w:pPr>
    </w:p>
    <w:p>
      <w:pPr>
        <w:pStyle w:val="3"/>
        <w:rPr>
          <w:rFonts w:ascii="Times New Roman" w:hAnsi="Times New Roman" w:eastAsiaTheme="minorEastAsia"/>
          <w:sz w:val="28"/>
          <w:szCs w:val="40"/>
        </w:rPr>
      </w:pPr>
      <w:r>
        <w:rPr>
          <w:rFonts w:ascii="Times New Roman" w:hAnsi="Times New Roman" w:eastAsiaTheme="minorEastAsia"/>
          <w:sz w:val="28"/>
          <w:szCs w:val="40"/>
        </w:rPr>
        <w:t>第二节 专用合同条款</w:t>
      </w:r>
      <w:bookmarkEnd w:id="21"/>
      <w:bookmarkEnd w:id="22"/>
    </w:p>
    <w:p>
      <w:pPr>
        <w:ind w:firstLine="2760" w:firstLineChars="1150"/>
        <w:rPr>
          <w:rFonts w:ascii="Times New Roman" w:hAnsi="Times New Roman" w:eastAsia="黑体"/>
          <w:sz w:val="24"/>
        </w:rPr>
      </w:pPr>
    </w:p>
    <w:p>
      <w:pPr>
        <w:ind w:firstLine="3240" w:firstLineChars="1350"/>
        <w:rPr>
          <w:rFonts w:ascii="Times New Roman" w:hAnsi="Times New Roman" w:eastAsia="黑体"/>
          <w:sz w:val="24"/>
        </w:rPr>
      </w:pPr>
      <w:r>
        <w:rPr>
          <w:rFonts w:ascii="Times New Roman" w:hAnsi="Times New Roman" w:eastAsia="黑体"/>
          <w:sz w:val="24"/>
        </w:rPr>
        <w:t>A 公路工程专用合同条款</w:t>
      </w:r>
    </w:p>
    <w:p>
      <w:pPr>
        <w:spacing w:line="400" w:lineRule="exact"/>
        <w:jc w:val="left"/>
        <w:rPr>
          <w:rFonts w:ascii="Times New Roman" w:hAnsi="Times New Roman" w:eastAsiaTheme="minorEastAsia"/>
        </w:rPr>
      </w:pPr>
    </w:p>
    <w:p>
      <w:pPr>
        <w:spacing w:line="400" w:lineRule="exact"/>
        <w:ind w:firstLine="840" w:firstLineChars="400"/>
        <w:jc w:val="left"/>
        <w:rPr>
          <w:rFonts w:ascii="Times New Roman" w:hAnsi="Times New Roman" w:eastAsiaTheme="minorEastAsia"/>
        </w:rPr>
      </w:pPr>
      <w:r>
        <w:rPr>
          <w:rFonts w:ascii="Times New Roman" w:hAnsi="Times New Roman" w:eastAsiaTheme="minorEastAsia"/>
        </w:rPr>
        <w:t>详见中华人民共和国交通运输部《公路工程标准施工招标文件》（20</w:t>
      </w:r>
      <w:r>
        <w:rPr>
          <w:rFonts w:hint="eastAsia" w:ascii="Times New Roman" w:hAnsi="Times New Roman" w:eastAsiaTheme="minorEastAsia"/>
        </w:rPr>
        <w:t>18</w:t>
      </w:r>
      <w:r>
        <w:rPr>
          <w:rFonts w:ascii="Times New Roman" w:hAnsi="Times New Roman" w:eastAsiaTheme="minorEastAsia"/>
        </w:rPr>
        <w:t>年版）</w:t>
      </w:r>
    </w:p>
    <w:p>
      <w:pPr>
        <w:pStyle w:val="2"/>
        <w:ind w:firstLine="0" w:firstLineChars="0"/>
        <w:rPr>
          <w:rFonts w:ascii="Times New Roman" w:hAnsi="Times New Roman" w:eastAsiaTheme="minorEastAsia"/>
        </w:rPr>
      </w:pPr>
    </w:p>
    <w:p>
      <w:pPr>
        <w:pStyle w:val="2"/>
        <w:ind w:firstLine="0" w:firstLineChars="0"/>
        <w:rPr>
          <w:rFonts w:ascii="Times New Roman" w:hAnsi="Times New Roman" w:eastAsiaTheme="minorEastAsia"/>
        </w:rPr>
      </w:pPr>
    </w:p>
    <w:p>
      <w:pPr>
        <w:pStyle w:val="2"/>
        <w:ind w:firstLine="0" w:firstLineChars="0"/>
        <w:rPr>
          <w:rFonts w:ascii="Times New Roman" w:hAnsi="Times New Roman" w:eastAsiaTheme="minorEastAsia"/>
        </w:rPr>
      </w:pPr>
    </w:p>
    <w:p>
      <w:pPr>
        <w:pStyle w:val="2"/>
        <w:ind w:firstLine="0" w:firstLineChars="0"/>
        <w:rPr>
          <w:rFonts w:ascii="Times New Roman" w:hAnsi="Times New Roman" w:eastAsiaTheme="minorEastAsia"/>
        </w:rPr>
      </w:pPr>
    </w:p>
    <w:p>
      <w:pPr>
        <w:pStyle w:val="2"/>
        <w:ind w:firstLine="0" w:firstLineChars="0"/>
        <w:rPr>
          <w:rFonts w:ascii="Times New Roman" w:hAnsi="Times New Roman" w:eastAsiaTheme="minorEastAsia"/>
        </w:rPr>
      </w:pPr>
    </w:p>
    <w:p>
      <w:pPr>
        <w:pStyle w:val="2"/>
        <w:ind w:firstLine="0" w:firstLineChars="0"/>
        <w:rPr>
          <w:rFonts w:ascii="Times New Roman" w:hAnsi="Times New Roman" w:eastAsiaTheme="minorEastAsia"/>
        </w:rPr>
      </w:pPr>
    </w:p>
    <w:p>
      <w:pPr>
        <w:pStyle w:val="2"/>
        <w:ind w:firstLine="0" w:firstLineChars="0"/>
        <w:rPr>
          <w:rFonts w:ascii="Times New Roman" w:hAnsi="Times New Roman" w:eastAsiaTheme="minorEastAsia"/>
        </w:rPr>
      </w:pPr>
    </w:p>
    <w:p>
      <w:pPr>
        <w:pStyle w:val="2"/>
        <w:ind w:firstLine="0" w:firstLineChars="0"/>
        <w:rPr>
          <w:rFonts w:ascii="Times New Roman" w:hAnsi="Times New Roman" w:eastAsiaTheme="minorEastAsia"/>
        </w:rPr>
      </w:pPr>
    </w:p>
    <w:p>
      <w:pPr>
        <w:pStyle w:val="2"/>
        <w:ind w:firstLine="0" w:firstLineChars="0"/>
        <w:rPr>
          <w:rFonts w:ascii="Times New Roman" w:hAnsi="Times New Roman" w:eastAsiaTheme="minorEastAsia"/>
        </w:rPr>
      </w:pPr>
    </w:p>
    <w:p>
      <w:pPr>
        <w:pStyle w:val="2"/>
        <w:ind w:firstLine="0" w:firstLineChars="0"/>
        <w:rPr>
          <w:rFonts w:ascii="Times New Roman" w:hAnsi="Times New Roman" w:eastAsiaTheme="minorEastAsia"/>
        </w:rPr>
      </w:pPr>
    </w:p>
    <w:p>
      <w:pPr>
        <w:pStyle w:val="2"/>
        <w:ind w:firstLine="0" w:firstLineChars="0"/>
        <w:rPr>
          <w:rFonts w:ascii="Times New Roman" w:hAnsi="Times New Roman" w:eastAsiaTheme="minorEastAsia"/>
        </w:rPr>
      </w:pPr>
    </w:p>
    <w:p>
      <w:pPr>
        <w:ind w:firstLine="3240" w:firstLineChars="1350"/>
        <w:rPr>
          <w:rFonts w:ascii="Times New Roman" w:hAnsi="Times New Roman" w:eastAsia="黑体"/>
          <w:sz w:val="24"/>
        </w:rPr>
      </w:pPr>
    </w:p>
    <w:p>
      <w:pPr>
        <w:ind w:firstLine="3240" w:firstLineChars="1350"/>
        <w:rPr>
          <w:rFonts w:ascii="Times New Roman" w:hAnsi="Times New Roman" w:eastAsia="黑体"/>
          <w:sz w:val="24"/>
        </w:rPr>
      </w:pPr>
      <w:r>
        <w:rPr>
          <w:rFonts w:ascii="Times New Roman" w:hAnsi="Times New Roman" w:eastAsia="黑体"/>
          <w:sz w:val="24"/>
        </w:rPr>
        <w:t>B. 项目专用合同条款</w:t>
      </w:r>
    </w:p>
    <w:p>
      <w:pPr>
        <w:spacing w:line="440" w:lineRule="exact"/>
        <w:rPr>
          <w:rFonts w:eastAsia="黑体"/>
          <w:sz w:val="27"/>
          <w:szCs w:val="27"/>
        </w:rPr>
      </w:pPr>
    </w:p>
    <w:p>
      <w:pPr>
        <w:spacing w:line="400" w:lineRule="exact"/>
        <w:ind w:firstLine="480"/>
        <w:rPr>
          <w:rFonts w:ascii="Times New Roman" w:hAnsi="Times New Roman" w:eastAsia="黑体"/>
          <w:sz w:val="24"/>
        </w:rPr>
      </w:pPr>
      <w:r>
        <w:rPr>
          <w:rFonts w:ascii="Times New Roman" w:hAnsi="Times New Roman" w:eastAsia="黑体"/>
          <w:sz w:val="24"/>
        </w:rPr>
        <w:t>说明:</w:t>
      </w:r>
    </w:p>
    <w:p>
      <w:pPr>
        <w:rPr>
          <w:rFonts w:ascii="Times New Roman" w:hAnsi="Times New Roman"/>
        </w:rPr>
      </w:pPr>
      <w:r>
        <w:rPr>
          <w:rFonts w:ascii="Times New Roman" w:hAnsi="Times New Roman"/>
        </w:rPr>
        <w:t>1. 采购人在根据《公路工程标准施工招标文件》编制本项目采购文件中的“项目专用合同条款”时,可根据询价项目的具体特点和实际需要,对“通用合同条款”及“公路工程专用合同条款”进行补充、细化，除“通用合同条款”明确“专用合同条款”可作不同约定以及“公路工程专用合同条款”明确“项目专用合同条款”可作出不同约定外，补充和细化的内容不得与“通用合同条款”和“公路工程专用合同条款”强制性规定相抵触。同时，补充、细化和约定的不同内容，不得违反法律、行政法规的强制性规定和平等、自愿、公平和诚实信用的原则。</w:t>
      </w:r>
    </w:p>
    <w:p>
      <w:pPr>
        <w:rPr>
          <w:rFonts w:ascii="Times New Roman" w:hAnsi="Times New Roman"/>
        </w:rPr>
      </w:pPr>
      <w:r>
        <w:rPr>
          <w:rFonts w:ascii="Times New Roman" w:hAnsi="Times New Roman"/>
        </w:rPr>
        <w:t>2.项目专用合同条款的编号应与通用合同条款和公路工程专用合同条款一致。</w:t>
      </w:r>
    </w:p>
    <w:p>
      <w:pPr>
        <w:rPr>
          <w:rFonts w:ascii="Times New Roman" w:hAnsi="Times New Roman"/>
        </w:rPr>
      </w:pPr>
      <w:r>
        <w:rPr>
          <w:rFonts w:ascii="Times New Roman" w:hAnsi="Times New Roman"/>
        </w:rPr>
        <w:t>3. 项目专用合同条款可对以下内容进行补充和细化:</w:t>
      </w:r>
    </w:p>
    <w:p>
      <w:pPr>
        <w:rPr>
          <w:rFonts w:ascii="Times New Roman" w:hAnsi="Times New Roman"/>
        </w:rPr>
      </w:pPr>
      <w:r>
        <w:rPr>
          <w:rFonts w:ascii="Times New Roman" w:hAnsi="Times New Roman"/>
        </w:rPr>
        <w:t>(1) “通用合同条款”中明确指出“专用合同条款”可对“通用合同条款”进行修改的内容(在“通用合同条款”中用“应按合同约定”、“应按专用合同条款约定”、“除合同另有约定外”、“除专用合同条款另有约定外”、“在专用合同条款约定”等多种文字形式表达)</w:t>
      </w:r>
    </w:p>
    <w:p>
      <w:pPr>
        <w:rPr>
          <w:rFonts w:ascii="Times New Roman" w:hAnsi="Times New Roman"/>
        </w:rPr>
      </w:pPr>
      <w:r>
        <w:rPr>
          <w:rFonts w:ascii="Times New Roman" w:hAnsi="Times New Roman"/>
        </w:rPr>
        <w:t>(2) “公路工程专用合同条款”中明确指出“项目专用合同条款”可对“公路工程专用合同条款”进行修改的内容(在“公路工程专用合同条款”中用“除项目专用合同条款另有约定外” 、“项目专用合同条款可能约定的”、“项目专用合同条款约定的其他情形”等多种文字形式表达)</w:t>
      </w:r>
    </w:p>
    <w:p>
      <w:pPr>
        <w:rPr>
          <w:rFonts w:ascii="Times New Roman" w:hAnsi="Times New Roman"/>
        </w:rPr>
      </w:pPr>
      <w:r>
        <w:rPr>
          <w:rFonts w:ascii="Times New Roman" w:hAnsi="Times New Roman"/>
        </w:rPr>
        <w:t>(3)其他需要补充、细化的内容。</w:t>
      </w:r>
    </w:p>
    <w:p>
      <w:pPr>
        <w:autoSpaceDN w:val="0"/>
        <w:spacing w:line="480" w:lineRule="auto"/>
      </w:pPr>
    </w:p>
    <w:p>
      <w:pPr>
        <w:spacing w:line="380" w:lineRule="exact"/>
        <w:rPr>
          <w:rFonts w:ascii="宋体" w:hAnsi="宋体"/>
          <w:sz w:val="24"/>
          <w:szCs w:val="24"/>
        </w:rPr>
      </w:pPr>
    </w:p>
    <w:p>
      <w:pPr>
        <w:spacing w:line="380" w:lineRule="exact"/>
        <w:rPr>
          <w:rFonts w:ascii="宋体" w:hAnsi="宋体"/>
          <w:sz w:val="24"/>
          <w:szCs w:val="24"/>
        </w:rPr>
      </w:pPr>
    </w:p>
    <w:p>
      <w:pPr>
        <w:spacing w:line="380" w:lineRule="exact"/>
        <w:rPr>
          <w:rFonts w:ascii="宋体" w:hAnsi="宋体"/>
          <w:sz w:val="24"/>
          <w:szCs w:val="24"/>
        </w:rPr>
      </w:pPr>
    </w:p>
    <w:p>
      <w:pPr>
        <w:spacing w:line="380" w:lineRule="exact"/>
        <w:rPr>
          <w:rFonts w:ascii="宋体" w:hAnsi="宋体"/>
          <w:sz w:val="24"/>
          <w:szCs w:val="24"/>
        </w:rPr>
      </w:pPr>
    </w:p>
    <w:p>
      <w:pPr>
        <w:spacing w:line="380" w:lineRule="exact"/>
        <w:rPr>
          <w:rFonts w:ascii="宋体" w:hAnsi="宋体"/>
          <w:sz w:val="24"/>
          <w:szCs w:val="24"/>
        </w:rPr>
      </w:pPr>
    </w:p>
    <w:p>
      <w:pPr>
        <w:spacing w:line="380" w:lineRule="exact"/>
        <w:rPr>
          <w:rFonts w:ascii="宋体" w:hAnsi="宋体"/>
          <w:sz w:val="24"/>
          <w:szCs w:val="24"/>
        </w:rPr>
      </w:pPr>
    </w:p>
    <w:p>
      <w:pPr>
        <w:autoSpaceDN w:val="0"/>
        <w:spacing w:line="400" w:lineRule="atLeast"/>
        <w:jc w:val="center"/>
        <w:rPr>
          <w:rFonts w:ascii="黑体" w:hAnsi="黑体" w:eastAsia="黑体" w:cs="黑体"/>
          <w:b/>
          <w:sz w:val="28"/>
          <w:szCs w:val="28"/>
        </w:rPr>
        <w:sectPr>
          <w:footerReference r:id="rId11" w:type="first"/>
          <w:footerReference r:id="rId10" w:type="default"/>
          <w:pgSz w:w="11907" w:h="16840"/>
          <w:pgMar w:top="1418" w:right="1588" w:bottom="1418" w:left="1588" w:header="851" w:footer="820" w:gutter="0"/>
          <w:pgNumType w:fmt="decimal" w:start="1"/>
          <w:cols w:space="720" w:num="1"/>
          <w:titlePg/>
          <w:docGrid w:linePitch="312" w:charSpace="0"/>
        </w:sectPr>
      </w:pPr>
      <w:bookmarkStart w:id="23" w:name="_Toc355687172"/>
      <w:bookmarkStart w:id="24" w:name="_Toc383852123"/>
      <w:bookmarkStart w:id="25" w:name="_Toc355355418"/>
    </w:p>
    <w:p>
      <w:pPr>
        <w:autoSpaceDN w:val="0"/>
        <w:spacing w:line="400" w:lineRule="atLeast"/>
        <w:jc w:val="center"/>
        <w:rPr>
          <w:rFonts w:ascii="黑体" w:hAnsi="黑体" w:eastAsia="黑体" w:cs="黑体"/>
          <w:b/>
          <w:sz w:val="28"/>
          <w:szCs w:val="28"/>
        </w:rPr>
      </w:pPr>
      <w:r>
        <w:rPr>
          <w:rFonts w:hint="eastAsia" w:ascii="黑体" w:hAnsi="黑体" w:eastAsia="黑体" w:cs="黑体"/>
          <w:b/>
          <w:sz w:val="28"/>
          <w:szCs w:val="28"/>
        </w:rPr>
        <w:t>项目专用合同条款数据表</w:t>
      </w:r>
      <w:bookmarkEnd w:id="23"/>
      <w:bookmarkEnd w:id="24"/>
      <w:bookmarkEnd w:id="25"/>
    </w:p>
    <w:p>
      <w:pPr>
        <w:spacing w:line="380" w:lineRule="exact"/>
        <w:jc w:val="center"/>
        <w:rPr>
          <w:rFonts w:ascii="宋体" w:hAnsi="宋体"/>
          <w:sz w:val="24"/>
          <w:szCs w:val="24"/>
        </w:rPr>
      </w:pPr>
    </w:p>
    <w:p>
      <w:pPr>
        <w:ind w:firstLine="422"/>
        <w:rPr>
          <w:rFonts w:ascii="Times New Roman" w:hAnsi="Times New Roman"/>
        </w:rPr>
      </w:pPr>
      <w:r>
        <w:rPr>
          <w:rFonts w:ascii="Times New Roman" w:hAnsi="Times New Roman"/>
          <w:b/>
          <w:bCs/>
        </w:rPr>
        <w:t>说明</w:t>
      </w:r>
      <w:r>
        <w:rPr>
          <w:rFonts w:ascii="Times New Roman" w:hAnsi="Times New Roman"/>
        </w:rPr>
        <w:t>：本数据表是项目专用合同条款中适用于本项目的信息和数据的归纳与提示，是项目专用合同条款的组成部分。</w:t>
      </w:r>
    </w:p>
    <w:tbl>
      <w:tblPr>
        <w:tblStyle w:val="53"/>
        <w:tblW w:w="94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234"/>
        <w:gridCol w:w="7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blHeader/>
        </w:trPr>
        <w:tc>
          <w:tcPr>
            <w:tcW w:w="669" w:type="dxa"/>
            <w:vAlign w:val="center"/>
          </w:tcPr>
          <w:p>
            <w:pPr>
              <w:snapToGrid w:val="0"/>
              <w:ind w:firstLine="0" w:firstLineChars="0"/>
              <w:jc w:val="center"/>
              <w:rPr>
                <w:rFonts w:ascii="Times New Roman" w:hAnsi="Times New Roman"/>
                <w:b/>
                <w:szCs w:val="21"/>
              </w:rPr>
            </w:pPr>
            <w:r>
              <w:rPr>
                <w:rFonts w:ascii="Times New Roman" w:hAnsi="Times New Roman"/>
                <w:b/>
                <w:szCs w:val="21"/>
              </w:rPr>
              <w:t>序号</w:t>
            </w:r>
          </w:p>
        </w:tc>
        <w:tc>
          <w:tcPr>
            <w:tcW w:w="1234" w:type="dxa"/>
            <w:vAlign w:val="center"/>
          </w:tcPr>
          <w:p>
            <w:pPr>
              <w:snapToGrid w:val="0"/>
              <w:ind w:right="-105" w:rightChars="-50" w:firstLine="0" w:firstLineChars="0"/>
              <w:jc w:val="center"/>
              <w:rPr>
                <w:rFonts w:ascii="Times New Roman" w:hAnsi="Times New Roman"/>
                <w:b/>
                <w:szCs w:val="21"/>
              </w:rPr>
            </w:pPr>
            <w:r>
              <w:rPr>
                <w:rFonts w:ascii="Times New Roman" w:hAnsi="Times New Roman"/>
                <w:b/>
                <w:szCs w:val="21"/>
              </w:rPr>
              <w:t>条目号</w:t>
            </w:r>
          </w:p>
        </w:tc>
        <w:tc>
          <w:tcPr>
            <w:tcW w:w="7539" w:type="dxa"/>
            <w:vAlign w:val="center"/>
          </w:tcPr>
          <w:p>
            <w:pPr>
              <w:snapToGrid w:val="0"/>
              <w:ind w:firstLine="422"/>
              <w:jc w:val="center"/>
              <w:rPr>
                <w:rFonts w:ascii="Times New Roman" w:hAnsi="Times New Roman"/>
                <w:b/>
                <w:szCs w:val="21"/>
              </w:rPr>
            </w:pPr>
            <w:r>
              <w:rPr>
                <w:rFonts w:ascii="Times New Roman" w:hAnsi="Times New Roman"/>
                <w:b/>
                <w:szCs w:val="21"/>
              </w:rPr>
              <w:t>信息或数据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69" w:type="dxa"/>
            <w:vAlign w:val="center"/>
          </w:tcPr>
          <w:p>
            <w:pPr>
              <w:snapToGrid w:val="0"/>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234" w:type="dxa"/>
            <w:vAlign w:val="center"/>
          </w:tcPr>
          <w:p>
            <w:pPr>
              <w:snapToGrid w:val="0"/>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1.1.2.2</w:t>
            </w:r>
          </w:p>
        </w:tc>
        <w:tc>
          <w:tcPr>
            <w:tcW w:w="7539" w:type="dxa"/>
            <w:vAlign w:val="center"/>
          </w:tcPr>
          <w:p>
            <w:pPr>
              <w:snapToGrid w:val="0"/>
              <w:spacing w:line="340" w:lineRule="exact"/>
              <w:ind w:firstLine="0" w:firstLineChars="0"/>
              <w:jc w:val="left"/>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采购人：</w:t>
            </w:r>
            <w:r>
              <w:rPr>
                <w:rFonts w:hint="eastAsia" w:asciiTheme="minorEastAsia" w:hAnsiTheme="minorEastAsia" w:eastAsiaTheme="minorEastAsia" w:cstheme="minorEastAsia"/>
                <w:sz w:val="21"/>
                <w:szCs w:val="21"/>
                <w:lang w:eastAsia="zh-CN"/>
              </w:rPr>
              <w:t>安徽皖通高速公路股份有限公司高界管理处</w:t>
            </w:r>
          </w:p>
          <w:p>
            <w:pPr>
              <w:ind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地址：</w:t>
            </w:r>
            <w:r>
              <w:rPr>
                <w:rFonts w:hint="eastAsia" w:asciiTheme="minorEastAsia" w:hAnsiTheme="minorEastAsia" w:eastAsiaTheme="minorEastAsia" w:cstheme="minorEastAsia"/>
                <w:b w:val="0"/>
                <w:bCs w:val="0"/>
                <w:sz w:val="21"/>
                <w:szCs w:val="21"/>
              </w:rPr>
              <w:t>安庆市怀宁县小市镇高界高速公路管理处车轴寺收费站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exact"/>
        </w:trPr>
        <w:tc>
          <w:tcPr>
            <w:tcW w:w="669" w:type="dxa"/>
            <w:vAlign w:val="center"/>
          </w:tcPr>
          <w:p>
            <w:pPr>
              <w:snapToGrid w:val="0"/>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234" w:type="dxa"/>
            <w:vAlign w:val="center"/>
          </w:tcPr>
          <w:p>
            <w:pPr>
              <w:snapToGrid w:val="0"/>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1.1.2.6</w:t>
            </w:r>
          </w:p>
        </w:tc>
        <w:tc>
          <w:tcPr>
            <w:tcW w:w="7539" w:type="dxa"/>
            <w:vAlign w:val="center"/>
          </w:tcPr>
          <w:p>
            <w:pPr>
              <w:ind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监理人：业主另行确定。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669" w:type="dxa"/>
            <w:vAlign w:val="center"/>
          </w:tcPr>
          <w:p>
            <w:pPr>
              <w:snapToGrid w:val="0"/>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234" w:type="dxa"/>
            <w:vAlign w:val="center"/>
          </w:tcPr>
          <w:p>
            <w:pPr>
              <w:snapToGrid w:val="0"/>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1.1.4.3</w:t>
            </w:r>
          </w:p>
        </w:tc>
        <w:tc>
          <w:tcPr>
            <w:tcW w:w="7539" w:type="dxa"/>
            <w:vAlign w:val="center"/>
          </w:tcPr>
          <w:p>
            <w:pPr>
              <w:ind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highlight w:val="none"/>
              </w:rPr>
              <w:t>计划工期：计划工期暂定</w:t>
            </w: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个月。计划开工日期为2020年</w:t>
            </w:r>
            <w:r>
              <w:rPr>
                <w:rFonts w:hint="eastAsia" w:asciiTheme="minorEastAsia" w:hAnsiTheme="minorEastAsia" w:eastAsiaTheme="minorEastAsia" w:cstheme="minorEastAsia"/>
                <w:color w:val="auto"/>
                <w:sz w:val="21"/>
                <w:szCs w:val="21"/>
                <w:highlight w:val="none"/>
                <w:lang w:val="en-US" w:eastAsia="zh-CN"/>
              </w:rPr>
              <w:t>9</w:t>
            </w:r>
            <w:r>
              <w:rPr>
                <w:rFonts w:hint="eastAsia" w:asciiTheme="minorEastAsia" w:hAnsiTheme="minorEastAsia" w:eastAsiaTheme="minorEastAsia" w:cstheme="minorEastAsia"/>
                <w:color w:val="auto"/>
                <w:sz w:val="21"/>
                <w:szCs w:val="21"/>
                <w:highlight w:val="none"/>
              </w:rPr>
              <w:t>月，计划终止时间为2020年</w:t>
            </w:r>
            <w:r>
              <w:rPr>
                <w:rFonts w:hint="eastAsia" w:asciiTheme="minorEastAsia" w:hAnsiTheme="minorEastAsia" w:eastAsiaTheme="minorEastAsia" w:cstheme="minorEastAsia"/>
                <w:color w:val="auto"/>
                <w:sz w:val="21"/>
                <w:szCs w:val="21"/>
                <w:highlight w:val="none"/>
                <w:lang w:val="en-US" w:eastAsia="zh-CN"/>
              </w:rPr>
              <w:t>12</w:t>
            </w:r>
            <w:r>
              <w:rPr>
                <w:rFonts w:hint="eastAsia" w:asciiTheme="minorEastAsia" w:hAnsiTheme="minorEastAsia" w:eastAsiaTheme="minorEastAsia" w:cstheme="minorEastAsia"/>
                <w:color w:val="auto"/>
                <w:sz w:val="21"/>
                <w:szCs w:val="21"/>
                <w:highlight w:val="none"/>
              </w:rPr>
              <w:t>月，具体日期以合同规定的日期为准。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669" w:type="dxa"/>
            <w:vAlign w:val="center"/>
          </w:tcPr>
          <w:p>
            <w:pPr>
              <w:snapToGrid w:val="0"/>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1234" w:type="dxa"/>
            <w:vAlign w:val="center"/>
          </w:tcPr>
          <w:p>
            <w:pPr>
              <w:snapToGrid w:val="0"/>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1.1.4.5</w:t>
            </w:r>
          </w:p>
        </w:tc>
        <w:tc>
          <w:tcPr>
            <w:tcW w:w="7539" w:type="dxa"/>
            <w:vAlign w:val="center"/>
          </w:tcPr>
          <w:p>
            <w:pPr>
              <w:snapToGrid w:val="0"/>
              <w:ind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缺陷责任期：缺陷责任期以</w:t>
            </w:r>
            <w:r>
              <w:rPr>
                <w:rFonts w:hint="eastAsia" w:asciiTheme="minorEastAsia" w:hAnsiTheme="minorEastAsia" w:eastAsiaTheme="minorEastAsia" w:cstheme="minorEastAsia"/>
                <w:sz w:val="21"/>
                <w:szCs w:val="21"/>
                <w:lang w:eastAsia="zh-CN"/>
              </w:rPr>
              <w:t>交工</w:t>
            </w:r>
            <w:r>
              <w:rPr>
                <w:rFonts w:hint="eastAsia" w:asciiTheme="minorEastAsia" w:hAnsiTheme="minorEastAsia" w:eastAsiaTheme="minorEastAsia" w:cstheme="minorEastAsia"/>
                <w:sz w:val="21"/>
                <w:szCs w:val="21"/>
              </w:rPr>
              <w:t>验收合格之日起满12个月。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exact"/>
        </w:trPr>
        <w:tc>
          <w:tcPr>
            <w:tcW w:w="669" w:type="dxa"/>
            <w:vAlign w:val="center"/>
          </w:tcPr>
          <w:p>
            <w:pPr>
              <w:snapToGrid w:val="0"/>
              <w:ind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w:t>
            </w:r>
          </w:p>
        </w:tc>
        <w:tc>
          <w:tcPr>
            <w:tcW w:w="1234" w:type="dxa"/>
            <w:vAlign w:val="center"/>
          </w:tcPr>
          <w:p>
            <w:pPr>
              <w:snapToGrid w:val="0"/>
              <w:ind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3.1.1</w:t>
            </w:r>
          </w:p>
        </w:tc>
        <w:tc>
          <w:tcPr>
            <w:tcW w:w="7539" w:type="dxa"/>
            <w:tcBorders>
              <w:bottom w:val="single" w:color="auto" w:sz="4" w:space="0"/>
            </w:tcBorders>
            <w:vAlign w:val="center"/>
          </w:tcPr>
          <w:p>
            <w:pPr>
              <w:snapToGrid w:val="0"/>
              <w:ind w:firstLine="0" w:firstLineChars="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执行发包人另行制定的工程变更管理办法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exact"/>
        </w:trPr>
        <w:tc>
          <w:tcPr>
            <w:tcW w:w="669" w:type="dxa"/>
            <w:vAlign w:val="center"/>
          </w:tcPr>
          <w:p>
            <w:pPr>
              <w:snapToGrid w:val="0"/>
              <w:ind w:firstLine="0" w:firstLineChars="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6</w:t>
            </w:r>
          </w:p>
        </w:tc>
        <w:tc>
          <w:tcPr>
            <w:tcW w:w="1234" w:type="dxa"/>
            <w:vAlign w:val="center"/>
          </w:tcPr>
          <w:p>
            <w:pPr>
              <w:snapToGrid w:val="0"/>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6.2</w:t>
            </w:r>
          </w:p>
        </w:tc>
        <w:tc>
          <w:tcPr>
            <w:tcW w:w="7539" w:type="dxa"/>
            <w:tcBorders>
              <w:bottom w:val="single" w:color="auto" w:sz="4" w:space="0"/>
            </w:tcBorders>
            <w:vAlign w:val="center"/>
          </w:tcPr>
          <w:p>
            <w:pPr>
              <w:ind w:firstLine="0" w:firstLineChars="0"/>
              <w:jc w:val="left"/>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发包人是否提供施工设备和临时设施：</w:t>
            </w:r>
            <w:r>
              <w:rPr>
                <w:rFonts w:hint="eastAsia" w:asciiTheme="minorEastAsia" w:hAnsiTheme="minorEastAsia" w:eastAsiaTheme="minorEastAsia" w:cstheme="minorEastAsia"/>
                <w:sz w:val="21"/>
                <w:szCs w:val="21"/>
                <w:u w:val="singl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9" w:type="dxa"/>
            <w:vAlign w:val="center"/>
          </w:tcPr>
          <w:p>
            <w:pPr>
              <w:snapToGrid w:val="0"/>
              <w:ind w:firstLine="0" w:firstLineChars="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7</w:t>
            </w:r>
          </w:p>
        </w:tc>
        <w:tc>
          <w:tcPr>
            <w:tcW w:w="1234" w:type="dxa"/>
            <w:vAlign w:val="center"/>
          </w:tcPr>
          <w:p>
            <w:pPr>
              <w:snapToGrid w:val="0"/>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8.1.1</w:t>
            </w:r>
          </w:p>
        </w:tc>
        <w:tc>
          <w:tcPr>
            <w:tcW w:w="7539" w:type="dxa"/>
            <w:tcBorders>
              <w:bottom w:val="single" w:color="auto" w:sz="4" w:space="0"/>
            </w:tcBorders>
            <w:vAlign w:val="center"/>
          </w:tcPr>
          <w:p>
            <w:pPr>
              <w:ind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发包人提供测量基准点、基准线和水准点及其书面资料的期限：</w:t>
            </w:r>
            <w:r>
              <w:rPr>
                <w:rFonts w:hint="eastAsia" w:asciiTheme="minorEastAsia" w:hAnsiTheme="minorEastAsia" w:eastAsiaTheme="minorEastAsia" w:cstheme="minorEastAsia"/>
                <w:sz w:val="21"/>
                <w:szCs w:val="21"/>
                <w:u w:val="single"/>
              </w:rPr>
              <w:t>无</w:t>
            </w:r>
          </w:p>
          <w:p>
            <w:pPr>
              <w:ind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承包人将施工控制网资料报送监理人审批的期限：</w:t>
            </w:r>
            <w:r>
              <w:rPr>
                <w:rFonts w:hint="eastAsia" w:asciiTheme="minorEastAsia" w:hAnsiTheme="minorEastAsia" w:eastAsiaTheme="minorEastAsia" w:cstheme="minorEastAsia"/>
                <w:sz w:val="21"/>
                <w:szCs w:val="21"/>
                <w:u w:val="single"/>
              </w:rPr>
              <w:t>无</w:t>
            </w:r>
            <w:r>
              <w:rPr>
                <w:rFonts w:hint="eastAsia" w:asciiTheme="minorEastAsia" w:hAnsiTheme="minorEastAsia" w:eastAsiaTheme="minorEastAsia" w:cstheme="minorEastAsia"/>
                <w:sz w:val="21"/>
                <w:szCs w:val="21"/>
              </w:rPr>
              <w:t>（本项目不适用）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669" w:type="dxa"/>
            <w:vAlign w:val="center"/>
          </w:tcPr>
          <w:p>
            <w:pPr>
              <w:snapToGrid w:val="0"/>
              <w:ind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w:t>
            </w:r>
          </w:p>
        </w:tc>
        <w:tc>
          <w:tcPr>
            <w:tcW w:w="1234" w:type="dxa"/>
            <w:vAlign w:val="center"/>
          </w:tcPr>
          <w:p>
            <w:pPr>
              <w:snapToGrid w:val="0"/>
              <w:ind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11.5</w:t>
            </w:r>
          </w:p>
        </w:tc>
        <w:tc>
          <w:tcPr>
            <w:tcW w:w="7539" w:type="dxa"/>
            <w:vAlign w:val="center"/>
          </w:tcPr>
          <w:p>
            <w:pPr>
              <w:spacing w:before="156" w:after="156" w:line="300" w:lineRule="exact"/>
              <w:ind w:left="0" w:leftChars="0" w:firstLine="0" w:firstLineChars="0"/>
              <w:jc w:val="left"/>
              <w:rPr>
                <w:rFonts w:hint="eastAsia" w:ascii="Calibri" w:hAnsi="Calibri" w:eastAsia="宋体" w:cs="Times New Roman"/>
                <w:kern w:val="2"/>
                <w:sz w:val="21"/>
                <w:szCs w:val="21"/>
                <w:lang w:val="en-US" w:eastAsia="zh-CN" w:bidi="ar-SA"/>
              </w:rPr>
            </w:pPr>
            <w:r>
              <w:rPr>
                <w:rFonts w:hint="eastAsia" w:asciiTheme="minorEastAsia" w:hAnsiTheme="minorEastAsia" w:eastAsiaTheme="minorEastAsia" w:cstheme="minorEastAsia"/>
                <w:sz w:val="21"/>
                <w:szCs w:val="21"/>
              </w:rPr>
              <w:t>逾期交工违约金：1000元/天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669" w:type="dxa"/>
            <w:vAlign w:val="center"/>
          </w:tcPr>
          <w:p>
            <w:pPr>
              <w:snapToGrid w:val="0"/>
              <w:ind w:firstLine="0" w:firstLineChars="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9</w:t>
            </w:r>
          </w:p>
        </w:tc>
        <w:tc>
          <w:tcPr>
            <w:tcW w:w="1234" w:type="dxa"/>
            <w:vAlign w:val="center"/>
          </w:tcPr>
          <w:p>
            <w:pPr>
              <w:snapToGrid w:val="0"/>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15.5.2</w:t>
            </w:r>
          </w:p>
        </w:tc>
        <w:tc>
          <w:tcPr>
            <w:tcW w:w="7539" w:type="dxa"/>
            <w:vAlign w:val="center"/>
          </w:tcPr>
          <w:p>
            <w:pPr>
              <w:ind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承包人提出的合理化建议降低了合同价格或者提高了工程经济效益的，发包人按所节约成本的</w:t>
            </w:r>
            <w:r>
              <w:rPr>
                <w:rFonts w:hint="eastAsia" w:asciiTheme="minorEastAsia" w:hAnsiTheme="minorEastAsia" w:eastAsiaTheme="minorEastAsia" w:cstheme="minorEastAsia"/>
                <w:sz w:val="21"/>
                <w:szCs w:val="21"/>
                <w:u w:val="single"/>
              </w:rPr>
              <w:t xml:space="preserve"> /  </w:t>
            </w:r>
            <w:r>
              <w:rPr>
                <w:rFonts w:hint="eastAsia" w:asciiTheme="minorEastAsia" w:hAnsiTheme="minorEastAsia" w:eastAsiaTheme="minorEastAsia" w:cstheme="minorEastAsia"/>
                <w:sz w:val="21"/>
                <w:szCs w:val="21"/>
              </w:rPr>
              <w:t>%或增加收益的</w:t>
            </w:r>
            <w:r>
              <w:rPr>
                <w:rFonts w:hint="eastAsia" w:asciiTheme="minorEastAsia" w:hAnsiTheme="minorEastAsia" w:eastAsiaTheme="minorEastAsia" w:cstheme="minorEastAsia"/>
                <w:sz w:val="21"/>
                <w:szCs w:val="21"/>
                <w:u w:val="single"/>
              </w:rPr>
              <w:t xml:space="preserve"> /  </w:t>
            </w:r>
            <w:r>
              <w:rPr>
                <w:rFonts w:hint="eastAsia" w:asciiTheme="minorEastAsia" w:hAnsiTheme="minorEastAsia" w:eastAsiaTheme="minorEastAsia" w:cstheme="minorEastAsia"/>
                <w:sz w:val="21"/>
                <w:szCs w:val="21"/>
              </w:rPr>
              <w:t>%给予奖励（本项目不适用）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exact"/>
        </w:trPr>
        <w:tc>
          <w:tcPr>
            <w:tcW w:w="669" w:type="dxa"/>
            <w:vAlign w:val="center"/>
          </w:tcPr>
          <w:p>
            <w:pPr>
              <w:snapToGrid w:val="0"/>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w:t>
            </w:r>
          </w:p>
        </w:tc>
        <w:tc>
          <w:tcPr>
            <w:tcW w:w="1234" w:type="dxa"/>
            <w:vAlign w:val="center"/>
          </w:tcPr>
          <w:p>
            <w:pPr>
              <w:snapToGrid w:val="0"/>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16.1</w:t>
            </w:r>
          </w:p>
        </w:tc>
        <w:tc>
          <w:tcPr>
            <w:tcW w:w="7539" w:type="dxa"/>
            <w:vAlign w:val="center"/>
          </w:tcPr>
          <w:p>
            <w:pPr>
              <w:snapToGrid w:val="0"/>
              <w:ind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合同期内不调价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669" w:type="dxa"/>
            <w:vAlign w:val="center"/>
          </w:tcPr>
          <w:p>
            <w:pPr>
              <w:snapToGrid w:val="0"/>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w:t>
            </w:r>
          </w:p>
        </w:tc>
        <w:tc>
          <w:tcPr>
            <w:tcW w:w="1234" w:type="dxa"/>
            <w:vAlign w:val="center"/>
          </w:tcPr>
          <w:p>
            <w:pPr>
              <w:snapToGrid w:val="0"/>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17.2.1</w:t>
            </w:r>
          </w:p>
        </w:tc>
        <w:tc>
          <w:tcPr>
            <w:tcW w:w="7539" w:type="dxa"/>
            <w:vAlign w:val="center"/>
          </w:tcPr>
          <w:p>
            <w:pPr>
              <w:ind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开工预付款金额：</w:t>
            </w:r>
            <w:r>
              <w:rPr>
                <w:rFonts w:hint="eastAsia" w:asciiTheme="minorEastAsia" w:hAnsiTheme="minorEastAsia" w:eastAsiaTheme="minorEastAsia" w:cstheme="minorEastAsia"/>
                <w:sz w:val="21"/>
                <w:szCs w:val="21"/>
                <w:u w:val="single"/>
              </w:rPr>
              <w:t>0</w:t>
            </w:r>
            <w:r>
              <w:rPr>
                <w:rFonts w:hint="eastAsia" w:asciiTheme="minorEastAsia" w:hAnsiTheme="minorEastAsia" w:eastAsiaTheme="minorEastAsia" w:cstheme="minorEastAsia"/>
                <w:sz w:val="21"/>
                <w:szCs w:val="21"/>
              </w:rPr>
              <w:t>%签约合同价（本项目不适用）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669" w:type="dxa"/>
            <w:vAlign w:val="center"/>
          </w:tcPr>
          <w:p>
            <w:pPr>
              <w:snapToGrid w:val="0"/>
              <w:ind w:firstLine="0" w:firstLineChars="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2</w:t>
            </w:r>
          </w:p>
        </w:tc>
        <w:tc>
          <w:tcPr>
            <w:tcW w:w="1234" w:type="dxa"/>
            <w:vAlign w:val="center"/>
          </w:tcPr>
          <w:p>
            <w:pPr>
              <w:snapToGrid w:val="0"/>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17.2.1</w:t>
            </w:r>
          </w:p>
        </w:tc>
        <w:tc>
          <w:tcPr>
            <w:tcW w:w="7539" w:type="dxa"/>
            <w:vAlign w:val="center"/>
          </w:tcPr>
          <w:p>
            <w:pPr>
              <w:ind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材料、设备预付款比例：</w:t>
            </w:r>
            <w:r>
              <w:rPr>
                <w:rFonts w:hint="eastAsia" w:asciiTheme="minorEastAsia" w:hAnsiTheme="minorEastAsia" w:eastAsiaTheme="minorEastAsia" w:cstheme="minorEastAsia"/>
                <w:kern w:val="0"/>
                <w:sz w:val="21"/>
                <w:szCs w:val="21"/>
                <w:u w:val="single"/>
              </w:rPr>
              <w:t>0%</w:t>
            </w:r>
            <w:r>
              <w:rPr>
                <w:rFonts w:hint="eastAsia" w:asciiTheme="minorEastAsia" w:hAnsiTheme="minorEastAsia" w:eastAsiaTheme="minorEastAsia" w:cstheme="minorEastAsia"/>
                <w:sz w:val="21"/>
                <w:szCs w:val="21"/>
              </w:rPr>
              <w:t>（本项目不适用）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trPr>
        <w:tc>
          <w:tcPr>
            <w:tcW w:w="669" w:type="dxa"/>
            <w:vAlign w:val="center"/>
          </w:tcPr>
          <w:p>
            <w:pPr>
              <w:snapToGrid w:val="0"/>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13</w:t>
            </w:r>
          </w:p>
        </w:tc>
        <w:tc>
          <w:tcPr>
            <w:tcW w:w="1234" w:type="dxa"/>
            <w:vAlign w:val="center"/>
          </w:tcPr>
          <w:p>
            <w:pPr>
              <w:snapToGrid w:val="0"/>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17.3.2</w:t>
            </w:r>
          </w:p>
        </w:tc>
        <w:tc>
          <w:tcPr>
            <w:tcW w:w="7539" w:type="dxa"/>
            <w:vAlign w:val="center"/>
          </w:tcPr>
          <w:p>
            <w:pPr>
              <w:snapToGrid w:val="0"/>
              <w:ind w:firstLine="0" w:firstLineChars="0"/>
              <w:jc w:val="left"/>
              <w:rPr>
                <w:rFonts w:hint="eastAsia" w:asciiTheme="minorEastAsia" w:hAnsiTheme="minorEastAsia" w:eastAsiaTheme="minorEastAsia" w:cstheme="minorEastAsia"/>
                <w:spacing w:val="-2"/>
                <w:sz w:val="21"/>
                <w:szCs w:val="21"/>
              </w:rPr>
            </w:pPr>
            <w:r>
              <w:rPr>
                <w:rFonts w:hint="eastAsia" w:asciiTheme="minorEastAsia" w:hAnsiTheme="minorEastAsia" w:eastAsiaTheme="minorEastAsia" w:cstheme="minorEastAsia"/>
                <w:spacing w:val="-2"/>
                <w:sz w:val="21"/>
                <w:szCs w:val="21"/>
              </w:rPr>
              <w:t>承包人在每个付款周期末向发包人提交进度付款申请单的份数：</w:t>
            </w:r>
            <w:r>
              <w:rPr>
                <w:rFonts w:hint="eastAsia" w:asciiTheme="minorEastAsia" w:hAnsiTheme="minorEastAsia" w:eastAsiaTheme="minorEastAsia" w:cstheme="minorEastAsia"/>
                <w:spacing w:val="-2"/>
                <w:sz w:val="21"/>
                <w:szCs w:val="21"/>
                <w:u w:val="single"/>
              </w:rPr>
              <w:t>1</w:t>
            </w:r>
            <w:r>
              <w:rPr>
                <w:rFonts w:hint="eastAsia" w:asciiTheme="minorEastAsia" w:hAnsiTheme="minorEastAsia" w:eastAsiaTheme="minorEastAsia" w:cstheme="minorEastAsia"/>
                <w:spacing w:val="-2"/>
                <w:sz w:val="21"/>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exact"/>
        </w:trPr>
        <w:tc>
          <w:tcPr>
            <w:tcW w:w="669" w:type="dxa"/>
            <w:vAlign w:val="center"/>
          </w:tcPr>
          <w:p>
            <w:pPr>
              <w:snapToGrid w:val="0"/>
              <w:ind w:firstLine="0" w:firstLineChars="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4</w:t>
            </w:r>
          </w:p>
        </w:tc>
        <w:tc>
          <w:tcPr>
            <w:tcW w:w="1234" w:type="dxa"/>
            <w:vAlign w:val="center"/>
          </w:tcPr>
          <w:p>
            <w:pPr>
              <w:snapToGrid w:val="0"/>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17.3.3</w:t>
            </w:r>
            <w:r>
              <w:rPr>
                <w:rFonts w:hint="eastAsia" w:asciiTheme="minorEastAsia" w:hAnsiTheme="minorEastAsia" w:eastAsiaTheme="minorEastAsia" w:cstheme="minorEastAsia"/>
                <w:sz w:val="21"/>
                <w:szCs w:val="21"/>
                <w:lang w:val="en-US" w:eastAsia="zh-CN"/>
              </w:rPr>
              <w:t>.1</w:t>
            </w:r>
          </w:p>
        </w:tc>
        <w:tc>
          <w:tcPr>
            <w:tcW w:w="7539" w:type="dxa"/>
            <w:vAlign w:val="center"/>
          </w:tcPr>
          <w:p>
            <w:pPr>
              <w:snapToGrid w:val="0"/>
              <w:ind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进度付款办理：进度付款证书最低限额：</w:t>
            </w:r>
            <w:r>
              <w:rPr>
                <w:rFonts w:hint="eastAsia" w:asciiTheme="minorEastAsia" w:hAnsiTheme="minorEastAsia" w:eastAsiaTheme="minorEastAsia" w:cstheme="minorEastAsia"/>
                <w:sz w:val="21"/>
                <w:szCs w:val="21"/>
                <w:u w:val="single"/>
              </w:rPr>
              <w:t xml:space="preserve"> / </w:t>
            </w:r>
            <w:r>
              <w:rPr>
                <w:rFonts w:hint="eastAsia" w:asciiTheme="minorEastAsia" w:hAnsiTheme="minorEastAsia" w:eastAsiaTheme="minorEastAsia" w:cstheme="minorEastAsia"/>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exact"/>
        </w:trPr>
        <w:tc>
          <w:tcPr>
            <w:tcW w:w="669" w:type="dxa"/>
            <w:vAlign w:val="center"/>
          </w:tcPr>
          <w:p>
            <w:pPr>
              <w:snapToGrid w:val="0"/>
              <w:ind w:firstLine="0" w:firstLineChars="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5</w:t>
            </w:r>
          </w:p>
        </w:tc>
        <w:tc>
          <w:tcPr>
            <w:tcW w:w="1234" w:type="dxa"/>
            <w:vAlign w:val="center"/>
          </w:tcPr>
          <w:p>
            <w:pPr>
              <w:snapToGrid w:val="0"/>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17.3.3</w:t>
            </w:r>
            <w:r>
              <w:rPr>
                <w:rFonts w:hint="eastAsia" w:asciiTheme="minorEastAsia" w:hAnsiTheme="minorEastAsia" w:eastAsiaTheme="minorEastAsia" w:cstheme="minorEastAsia"/>
                <w:sz w:val="21"/>
                <w:szCs w:val="21"/>
                <w:lang w:val="en-US" w:eastAsia="zh-CN"/>
              </w:rPr>
              <w:t>.2</w:t>
            </w:r>
          </w:p>
        </w:tc>
        <w:tc>
          <w:tcPr>
            <w:tcW w:w="7539" w:type="dxa"/>
            <w:vAlign w:val="center"/>
          </w:tcPr>
          <w:p>
            <w:pPr>
              <w:snapToGrid w:val="0"/>
              <w:ind w:firstLine="0" w:firstLineChars="0"/>
              <w:jc w:val="left"/>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逾期付款违约金的利率：不计。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trPr>
        <w:tc>
          <w:tcPr>
            <w:tcW w:w="669" w:type="dxa"/>
            <w:vAlign w:val="center"/>
          </w:tcPr>
          <w:p>
            <w:pPr>
              <w:snapToGrid w:val="0"/>
              <w:ind w:firstLine="0" w:firstLineChars="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6</w:t>
            </w:r>
          </w:p>
        </w:tc>
        <w:tc>
          <w:tcPr>
            <w:tcW w:w="1234" w:type="dxa"/>
            <w:vAlign w:val="center"/>
          </w:tcPr>
          <w:p>
            <w:pPr>
              <w:snapToGrid w:val="0"/>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17.4.1</w:t>
            </w:r>
          </w:p>
        </w:tc>
        <w:tc>
          <w:tcPr>
            <w:tcW w:w="7539" w:type="dxa"/>
            <w:vAlign w:val="center"/>
          </w:tcPr>
          <w:p>
            <w:pPr>
              <w:snapToGrid w:val="0"/>
              <w:ind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质量保证金百分比：当期计量额的</w:t>
            </w:r>
            <w:r>
              <w:rPr>
                <w:rFonts w:hint="eastAsia" w:asciiTheme="minorEastAsia" w:hAnsiTheme="minorEastAsia" w:eastAsiaTheme="minorEastAsia" w:cstheme="minorEastAsia"/>
                <w:sz w:val="21"/>
                <w:szCs w:val="21"/>
                <w:u w:val="single"/>
                <w:lang w:val="en-US" w:eastAsia="zh-CN"/>
              </w:rPr>
              <w:t>3</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exact"/>
        </w:trPr>
        <w:tc>
          <w:tcPr>
            <w:tcW w:w="669" w:type="dxa"/>
            <w:vAlign w:val="center"/>
          </w:tcPr>
          <w:p>
            <w:pPr>
              <w:snapToGrid w:val="0"/>
              <w:ind w:firstLine="0" w:firstLineChars="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7</w:t>
            </w:r>
          </w:p>
        </w:tc>
        <w:tc>
          <w:tcPr>
            <w:tcW w:w="1234" w:type="dxa"/>
            <w:vAlign w:val="center"/>
          </w:tcPr>
          <w:p>
            <w:pPr>
              <w:snapToGrid w:val="0"/>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17.5.1</w:t>
            </w:r>
          </w:p>
        </w:tc>
        <w:tc>
          <w:tcPr>
            <w:tcW w:w="7539" w:type="dxa"/>
            <w:vAlign w:val="center"/>
          </w:tcPr>
          <w:p>
            <w:pPr>
              <w:snapToGrid w:val="0"/>
              <w:ind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承包人向发包人提交交工付款申请单(包括相关证明材料)的份数：</w:t>
            </w:r>
            <w:r>
              <w:rPr>
                <w:rFonts w:hint="eastAsia" w:asciiTheme="minorEastAsia" w:hAnsiTheme="minorEastAsia" w:eastAsiaTheme="minorEastAsia" w:cstheme="minorEastAsia"/>
                <w:sz w:val="21"/>
                <w:szCs w:val="21"/>
                <w:u w:val="single"/>
              </w:rPr>
              <w:t>1</w:t>
            </w:r>
            <w:r>
              <w:rPr>
                <w:rFonts w:hint="eastAsia" w:asciiTheme="minorEastAsia" w:hAnsiTheme="minorEastAsia" w:eastAsiaTheme="minorEastAsia" w:cstheme="minorEastAsia"/>
                <w:sz w:val="21"/>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669" w:type="dxa"/>
            <w:tcBorders>
              <w:bottom w:val="single" w:color="auto" w:sz="4" w:space="0"/>
            </w:tcBorders>
            <w:vAlign w:val="center"/>
          </w:tcPr>
          <w:p>
            <w:pPr>
              <w:snapToGrid w:val="0"/>
              <w:ind w:firstLine="0" w:firstLineChars="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8</w:t>
            </w:r>
          </w:p>
        </w:tc>
        <w:tc>
          <w:tcPr>
            <w:tcW w:w="1234" w:type="dxa"/>
            <w:tcBorders>
              <w:bottom w:val="single" w:color="auto" w:sz="4" w:space="0"/>
            </w:tcBorders>
            <w:vAlign w:val="center"/>
          </w:tcPr>
          <w:p>
            <w:pPr>
              <w:snapToGrid w:val="0"/>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17.6.1</w:t>
            </w:r>
          </w:p>
        </w:tc>
        <w:tc>
          <w:tcPr>
            <w:tcW w:w="7539" w:type="dxa"/>
            <w:tcBorders>
              <w:bottom w:val="single" w:color="auto" w:sz="4" w:space="0"/>
            </w:tcBorders>
            <w:vAlign w:val="center"/>
          </w:tcPr>
          <w:p>
            <w:pPr>
              <w:snapToGrid w:val="0"/>
              <w:ind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承包人向发包人提交最终结清申请单(包括相关证明材料)的份数：</w:t>
            </w:r>
            <w:r>
              <w:rPr>
                <w:rFonts w:hint="eastAsia" w:asciiTheme="minorEastAsia" w:hAnsiTheme="minorEastAsia" w:eastAsiaTheme="minorEastAsia" w:cstheme="minorEastAsia"/>
                <w:sz w:val="21"/>
                <w:szCs w:val="21"/>
                <w:u w:val="single"/>
              </w:rPr>
              <w:t>1</w:t>
            </w:r>
            <w:r>
              <w:rPr>
                <w:rFonts w:hint="eastAsia" w:asciiTheme="minorEastAsia" w:hAnsiTheme="minorEastAsia" w:eastAsiaTheme="minorEastAsia" w:cstheme="minorEastAsia"/>
                <w:sz w:val="21"/>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trPr>
        <w:tc>
          <w:tcPr>
            <w:tcW w:w="669"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19</w:t>
            </w:r>
          </w:p>
        </w:tc>
        <w:tc>
          <w:tcPr>
            <w:tcW w:w="1234"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18.2</w:t>
            </w:r>
          </w:p>
        </w:tc>
        <w:tc>
          <w:tcPr>
            <w:tcW w:w="7539"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竣工资料的份数：</w:t>
            </w:r>
            <w:r>
              <w:rPr>
                <w:rFonts w:hint="eastAsia" w:asciiTheme="minorEastAsia" w:hAnsiTheme="minorEastAsia" w:eastAsiaTheme="minorEastAsia" w:cstheme="minorEastAsia"/>
                <w:sz w:val="21"/>
                <w:szCs w:val="21"/>
                <w:u w:val="single"/>
              </w:rPr>
              <w:t xml:space="preserve"> 2</w:t>
            </w:r>
            <w:r>
              <w:rPr>
                <w:rFonts w:hint="eastAsia" w:asciiTheme="minorEastAsia" w:hAnsiTheme="minorEastAsia" w:eastAsiaTheme="minorEastAsia" w:cstheme="minorEastAsia"/>
                <w:sz w:val="21"/>
                <w:szCs w:val="21"/>
              </w:rPr>
              <w:t>份，以及电子文档</w:t>
            </w:r>
            <w:r>
              <w:rPr>
                <w:rFonts w:hint="eastAsia" w:asciiTheme="minorEastAsia" w:hAnsiTheme="minorEastAsia" w:eastAsiaTheme="minorEastAsia" w:cstheme="minorEastAsia"/>
                <w:sz w:val="21"/>
                <w:szCs w:val="21"/>
                <w:u w:val="single"/>
              </w:rPr>
              <w:t xml:space="preserve"> 1 </w:t>
            </w:r>
            <w:r>
              <w:rPr>
                <w:rFonts w:hint="eastAsia" w:asciiTheme="minorEastAsia" w:hAnsiTheme="minorEastAsia" w:eastAsiaTheme="minorEastAsia" w:cstheme="minorEastAsia"/>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exact"/>
        </w:trPr>
        <w:tc>
          <w:tcPr>
            <w:tcW w:w="669"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w:t>
            </w:r>
          </w:p>
        </w:tc>
        <w:tc>
          <w:tcPr>
            <w:tcW w:w="1234"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18.5.1</w:t>
            </w:r>
          </w:p>
        </w:tc>
        <w:tc>
          <w:tcPr>
            <w:tcW w:w="7539" w:type="dxa"/>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单位工程备是否需投入施工期运行：</w:t>
            </w:r>
            <w:r>
              <w:rPr>
                <w:rFonts w:hint="eastAsia" w:asciiTheme="minorEastAsia" w:hAnsiTheme="minorEastAsia" w:eastAsiaTheme="minorEastAsia" w:cstheme="minorEastAsia"/>
                <w:sz w:val="21"/>
                <w:szCs w:val="21"/>
                <w:u w:val="singl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exact"/>
        </w:trPr>
        <w:tc>
          <w:tcPr>
            <w:tcW w:w="669"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21</w:t>
            </w:r>
          </w:p>
        </w:tc>
        <w:tc>
          <w:tcPr>
            <w:tcW w:w="1234"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18.6.1</w:t>
            </w:r>
          </w:p>
        </w:tc>
        <w:tc>
          <w:tcPr>
            <w:tcW w:w="7539" w:type="dxa"/>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本工程是否进行试运行：</w:t>
            </w:r>
            <w:r>
              <w:rPr>
                <w:rFonts w:hint="eastAsia" w:asciiTheme="minorEastAsia" w:hAnsiTheme="minorEastAsia" w:eastAsiaTheme="minorEastAsia" w:cstheme="minorEastAsia"/>
                <w:sz w:val="21"/>
                <w:szCs w:val="21"/>
                <w:u w:val="singl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669" w:type="dxa"/>
            <w:vAlign w:val="center"/>
          </w:tcPr>
          <w:p>
            <w:pPr>
              <w:snapToGrid w:val="0"/>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w:t>
            </w:r>
          </w:p>
        </w:tc>
        <w:tc>
          <w:tcPr>
            <w:tcW w:w="1234" w:type="dxa"/>
            <w:vAlign w:val="center"/>
          </w:tcPr>
          <w:p>
            <w:pPr>
              <w:snapToGrid w:val="0"/>
              <w:ind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20.1</w:t>
            </w:r>
          </w:p>
        </w:tc>
        <w:tc>
          <w:tcPr>
            <w:tcW w:w="7539" w:type="dxa"/>
            <w:vAlign w:val="center"/>
          </w:tcPr>
          <w:p>
            <w:pPr>
              <w:snapToGrid w:val="0"/>
              <w:ind w:firstLine="0" w:firstLineChars="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建筑工程一切险的保险费率： 投标人自行办理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69" w:type="dxa"/>
            <w:vAlign w:val="center"/>
          </w:tcPr>
          <w:p>
            <w:pPr>
              <w:snapToGrid w:val="0"/>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23</w:t>
            </w:r>
          </w:p>
        </w:tc>
        <w:tc>
          <w:tcPr>
            <w:tcW w:w="1234" w:type="dxa"/>
            <w:vAlign w:val="center"/>
          </w:tcPr>
          <w:p>
            <w:pPr>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20.3</w:t>
            </w:r>
          </w:p>
        </w:tc>
        <w:tc>
          <w:tcPr>
            <w:tcW w:w="7539" w:type="dxa"/>
            <w:vAlign w:val="center"/>
          </w:tcPr>
          <w:p>
            <w:pPr>
              <w:ind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承包人职工的人身意外伤害险投保金额为（最低赔付限额为不少于）</w:t>
            </w:r>
            <w:r>
              <w:rPr>
                <w:rFonts w:hint="eastAsia" w:asciiTheme="minorEastAsia" w:hAnsiTheme="minorEastAsia" w:eastAsiaTheme="minorEastAsia" w:cstheme="minorEastAsia"/>
                <w:sz w:val="21"/>
                <w:szCs w:val="21"/>
                <w:lang w:val="en-US" w:eastAsia="zh-CN"/>
              </w:rPr>
              <w:t>100</w:t>
            </w:r>
            <w:r>
              <w:rPr>
                <w:rFonts w:hint="eastAsia" w:asciiTheme="minorEastAsia" w:hAnsiTheme="minorEastAsia" w:eastAsiaTheme="minorEastAsia" w:cstheme="minorEastAsia"/>
                <w:sz w:val="21"/>
                <w:szCs w:val="21"/>
              </w:rPr>
              <w:t>万元/人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669" w:type="dxa"/>
            <w:vAlign w:val="center"/>
          </w:tcPr>
          <w:p>
            <w:pPr>
              <w:snapToGrid w:val="0"/>
              <w:ind w:firstLine="0" w:firstLineChars="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eastAsia="zh-CN"/>
              </w:rPr>
              <w:t>4</w:t>
            </w:r>
          </w:p>
        </w:tc>
        <w:tc>
          <w:tcPr>
            <w:tcW w:w="1234" w:type="dxa"/>
            <w:vAlign w:val="center"/>
          </w:tcPr>
          <w:p>
            <w:pPr>
              <w:snapToGrid w:val="0"/>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20.4.2</w:t>
            </w:r>
          </w:p>
        </w:tc>
        <w:tc>
          <w:tcPr>
            <w:tcW w:w="7539" w:type="dxa"/>
            <w:vAlign w:val="center"/>
          </w:tcPr>
          <w:p>
            <w:pPr>
              <w:snapToGrid w:val="0"/>
              <w:ind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第三者责任险的最低投保金额：</w:t>
            </w:r>
            <w:r>
              <w:rPr>
                <w:rFonts w:hint="eastAsia" w:asciiTheme="minorEastAsia" w:hAnsiTheme="minorEastAsia" w:eastAsiaTheme="minorEastAsia" w:cstheme="minorEastAsia"/>
                <w:sz w:val="21"/>
                <w:szCs w:val="21"/>
                <w:u w:val="single"/>
              </w:rPr>
              <w:t>100</w:t>
            </w:r>
            <w:r>
              <w:rPr>
                <w:rFonts w:hint="eastAsia" w:asciiTheme="minorEastAsia" w:hAnsiTheme="minorEastAsia" w:eastAsiaTheme="minorEastAsia" w:cstheme="minorEastAsia"/>
                <w:sz w:val="21"/>
                <w:szCs w:val="21"/>
              </w:rPr>
              <w:t>万元，事故次数不限(不计免赔额)</w:t>
            </w:r>
          </w:p>
          <w:p>
            <w:pPr>
              <w:snapToGrid w:val="0"/>
              <w:ind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保险费率：由承包人投保，保险费由承包人承担并支付，包含在所报的单价或总额价中，不单独计量和支付。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669" w:type="dxa"/>
            <w:vAlign w:val="center"/>
          </w:tcPr>
          <w:p>
            <w:pPr>
              <w:snapToGrid w:val="0"/>
              <w:ind w:firstLine="0" w:firstLineChars="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eastAsia="zh-CN"/>
              </w:rPr>
              <w:t>5</w:t>
            </w:r>
          </w:p>
        </w:tc>
        <w:tc>
          <w:tcPr>
            <w:tcW w:w="1234" w:type="dxa"/>
            <w:vAlign w:val="center"/>
          </w:tcPr>
          <w:p>
            <w:pPr>
              <w:snapToGrid w:val="0"/>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24.1</w:t>
            </w:r>
          </w:p>
        </w:tc>
        <w:tc>
          <w:tcPr>
            <w:tcW w:w="7539" w:type="dxa"/>
            <w:vAlign w:val="center"/>
          </w:tcPr>
          <w:p>
            <w:pPr>
              <w:ind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争议的最终解决方式：</w:t>
            </w:r>
            <w:r>
              <w:rPr>
                <w:rFonts w:hint="eastAsia" w:asciiTheme="minorEastAsia" w:hAnsiTheme="minorEastAsia" w:eastAsiaTheme="minorEastAsia" w:cstheme="minorEastAsia"/>
                <w:b/>
                <w:bCs/>
                <w:sz w:val="21"/>
                <w:szCs w:val="21"/>
              </w:rPr>
              <w:t>诉讼</w:t>
            </w:r>
            <w:r>
              <w:rPr>
                <w:rFonts w:hint="eastAsia" w:asciiTheme="minorEastAsia" w:hAnsiTheme="minorEastAsia" w:eastAsiaTheme="minorEastAsia" w:cstheme="minorEastAsia"/>
                <w:sz w:val="21"/>
                <w:szCs w:val="21"/>
              </w:rPr>
              <w:t>。发包人和承包人在履行合同中发生争议的，可以友好协商解决。合同当事人友好协商解决不成的，向合同签订地有管辖权的人民法院提起诉讼，合同签订地为：</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b/>
                <w:bCs/>
                <w:sz w:val="21"/>
                <w:szCs w:val="21"/>
                <w:highlight w:val="none"/>
                <w:u w:val="single"/>
                <w:lang w:eastAsia="zh-CN"/>
              </w:rPr>
              <w:t>安庆</w:t>
            </w:r>
            <w:r>
              <w:rPr>
                <w:rFonts w:hint="eastAsia" w:asciiTheme="minorEastAsia" w:hAnsiTheme="minorEastAsia" w:eastAsiaTheme="minorEastAsia" w:cstheme="minorEastAsia"/>
                <w:b/>
                <w:bCs/>
                <w:sz w:val="21"/>
                <w:szCs w:val="21"/>
                <w:highlight w:val="none"/>
                <w:u w:val="single"/>
              </w:rPr>
              <w:t xml:space="preserve">市 </w:t>
            </w:r>
            <w:r>
              <w:rPr>
                <w:rFonts w:hint="eastAsia" w:asciiTheme="minorEastAsia" w:hAnsiTheme="minorEastAsia" w:eastAsiaTheme="minorEastAsia" w:cstheme="minorEastAsia"/>
                <w:sz w:val="21"/>
                <w:szCs w:val="21"/>
                <w:highlight w:val="none"/>
              </w:rPr>
              <w:t>。</w:t>
            </w:r>
          </w:p>
        </w:tc>
      </w:tr>
    </w:tbl>
    <w:p>
      <w:pPr>
        <w:pStyle w:val="2"/>
        <w:ind w:firstLine="0" w:firstLineChars="0"/>
        <w:rPr>
          <w:rFonts w:ascii="Times New Roman" w:hAnsi="Times New Roman" w:eastAsiaTheme="minorEastAsia"/>
        </w:rPr>
      </w:pPr>
    </w:p>
    <w:p>
      <w:pPr>
        <w:pStyle w:val="2"/>
        <w:ind w:firstLine="0" w:firstLineChars="0"/>
        <w:rPr>
          <w:rFonts w:ascii="Times New Roman" w:hAnsi="Times New Roman" w:eastAsiaTheme="minorEastAsia"/>
        </w:rPr>
      </w:pPr>
    </w:p>
    <w:p>
      <w:pPr>
        <w:pStyle w:val="2"/>
        <w:ind w:firstLine="0" w:firstLineChars="0"/>
        <w:rPr>
          <w:rFonts w:ascii="Times New Roman" w:hAnsi="Times New Roman" w:eastAsiaTheme="minorEastAsia"/>
        </w:rPr>
      </w:pPr>
    </w:p>
    <w:p>
      <w:pPr>
        <w:pStyle w:val="2"/>
        <w:ind w:firstLine="0" w:firstLineChars="0"/>
        <w:rPr>
          <w:rFonts w:ascii="Times New Roman" w:hAnsi="Times New Roman" w:eastAsiaTheme="minorEastAsia"/>
        </w:rPr>
      </w:pPr>
    </w:p>
    <w:p>
      <w:pPr>
        <w:pStyle w:val="2"/>
        <w:ind w:firstLine="0" w:firstLineChars="0"/>
        <w:rPr>
          <w:rFonts w:ascii="Times New Roman" w:hAnsi="Times New Roman" w:eastAsiaTheme="minorEastAsia"/>
        </w:rPr>
      </w:pPr>
    </w:p>
    <w:p>
      <w:pPr>
        <w:pStyle w:val="2"/>
        <w:ind w:firstLine="0" w:firstLineChars="0"/>
        <w:rPr>
          <w:rFonts w:ascii="Times New Roman" w:hAnsi="Times New Roman" w:eastAsiaTheme="minorEastAsia"/>
        </w:rPr>
      </w:pPr>
    </w:p>
    <w:p>
      <w:pPr>
        <w:pStyle w:val="2"/>
        <w:ind w:firstLine="0" w:firstLineChars="0"/>
        <w:rPr>
          <w:rFonts w:ascii="Times New Roman" w:hAnsi="Times New Roman" w:eastAsiaTheme="minorEastAsia"/>
        </w:rPr>
      </w:pPr>
    </w:p>
    <w:p>
      <w:pPr>
        <w:pStyle w:val="2"/>
        <w:ind w:firstLine="0" w:firstLineChars="0"/>
        <w:rPr>
          <w:rFonts w:ascii="Times New Roman" w:hAnsi="Times New Roman" w:eastAsiaTheme="minorEastAsia"/>
        </w:rPr>
      </w:pPr>
    </w:p>
    <w:p>
      <w:pPr>
        <w:pStyle w:val="2"/>
        <w:ind w:firstLine="0" w:firstLineChars="0"/>
        <w:rPr>
          <w:rFonts w:ascii="Times New Roman" w:hAnsi="Times New Roman" w:eastAsiaTheme="minorEastAsia"/>
        </w:rPr>
      </w:pPr>
    </w:p>
    <w:p>
      <w:pPr>
        <w:pStyle w:val="2"/>
        <w:ind w:firstLine="0" w:firstLineChars="0"/>
        <w:rPr>
          <w:rFonts w:ascii="Times New Roman" w:hAnsi="Times New Roman" w:eastAsiaTheme="minorEastAsia"/>
        </w:rPr>
      </w:pPr>
    </w:p>
    <w:p>
      <w:pPr>
        <w:pStyle w:val="2"/>
        <w:ind w:firstLine="0" w:firstLineChars="0"/>
        <w:rPr>
          <w:rFonts w:ascii="Times New Roman" w:hAnsi="Times New Roman" w:eastAsiaTheme="minorEastAsia"/>
        </w:rPr>
      </w:pPr>
    </w:p>
    <w:p>
      <w:pPr>
        <w:pStyle w:val="2"/>
        <w:ind w:firstLine="0" w:firstLineChars="0"/>
        <w:rPr>
          <w:rFonts w:ascii="Times New Roman" w:hAnsi="Times New Roman" w:eastAsiaTheme="minorEastAsia"/>
        </w:rPr>
      </w:pPr>
    </w:p>
    <w:p>
      <w:pPr>
        <w:pStyle w:val="2"/>
        <w:ind w:firstLine="0" w:firstLineChars="0"/>
        <w:rPr>
          <w:rFonts w:ascii="Times New Roman" w:hAnsi="Times New Roman" w:eastAsiaTheme="minorEastAsia"/>
        </w:rPr>
      </w:pPr>
    </w:p>
    <w:p>
      <w:pPr>
        <w:pStyle w:val="2"/>
        <w:ind w:firstLine="0" w:firstLineChars="0"/>
        <w:rPr>
          <w:rFonts w:ascii="Times New Roman" w:hAnsi="Times New Roman" w:eastAsiaTheme="minorEastAsia"/>
        </w:rPr>
      </w:pPr>
    </w:p>
    <w:p>
      <w:pPr>
        <w:pStyle w:val="22"/>
        <w:snapToGrid w:val="0"/>
        <w:spacing w:after="0" w:line="400" w:lineRule="atLeast"/>
        <w:ind w:left="773" w:leftChars="0" w:hanging="773" w:hangingChars="275"/>
        <w:jc w:val="center"/>
        <w:rPr>
          <w:rFonts w:ascii="Times New Roman" w:hAnsi="Times New Roman"/>
        </w:rPr>
      </w:pPr>
      <w:r>
        <w:rPr>
          <w:rFonts w:ascii="Times New Roman" w:hAnsi="Times New Roman" w:eastAsia="黑体"/>
          <w:b/>
          <w:sz w:val="28"/>
        </w:rPr>
        <w:t>项目专用合同条款</w:t>
      </w:r>
    </w:p>
    <w:p>
      <w:pPr>
        <w:spacing w:line="380" w:lineRule="exact"/>
        <w:rPr>
          <w:rFonts w:ascii="Times New Roman" w:hAnsi="Times New Roman"/>
        </w:rPr>
      </w:pPr>
      <w:r>
        <w:rPr>
          <w:rFonts w:ascii="Times New Roman" w:hAnsi="Times New Roman"/>
        </w:rPr>
        <w:t>1 一般约定</w:t>
      </w:r>
    </w:p>
    <w:p>
      <w:pPr>
        <w:spacing w:line="380" w:lineRule="exact"/>
        <w:rPr>
          <w:rFonts w:ascii="Times New Roman" w:hAnsi="Times New Roman"/>
        </w:rPr>
      </w:pPr>
      <w:r>
        <w:rPr>
          <w:rFonts w:ascii="Times New Roman" w:hAnsi="Times New Roman"/>
        </w:rPr>
        <w:t>增加1.1.1.10条：本项目招标工程量清单数量仅为暂定工程量，不作为实际养护和计量工程量的依据，实际养护和计量工程量按照发包人现场下发的指令和经发包人验收合格的工程量进行结算。</w:t>
      </w:r>
    </w:p>
    <w:p>
      <w:pPr>
        <w:spacing w:line="380" w:lineRule="exact"/>
        <w:rPr>
          <w:rFonts w:ascii="Times New Roman" w:hAnsi="Times New Roman"/>
        </w:rPr>
      </w:pPr>
      <w:r>
        <w:rPr>
          <w:rFonts w:ascii="Times New Roman" w:hAnsi="Times New Roman"/>
        </w:rPr>
        <w:t>1.1.2.2细化为：</w:t>
      </w:r>
    </w:p>
    <w:p>
      <w:pPr>
        <w:spacing w:line="380" w:lineRule="exact"/>
        <w:rPr>
          <w:rFonts w:ascii="Times New Roman" w:hAnsi="Times New Roman"/>
          <w:b/>
          <w:bCs/>
        </w:rPr>
      </w:pPr>
      <w:r>
        <w:rPr>
          <w:rFonts w:ascii="Times New Roman" w:hAnsi="Times New Roman"/>
          <w:b/>
          <w:bCs/>
        </w:rPr>
        <w:t>本项目的采购人为</w:t>
      </w:r>
      <w:r>
        <w:rPr>
          <w:rFonts w:hint="eastAsia" w:ascii="Times New Roman" w:hAnsi="Times New Roman"/>
          <w:b/>
          <w:bCs/>
          <w:lang w:eastAsia="zh-CN"/>
        </w:rPr>
        <w:t>安徽皖通高速公路股份有限公司高界管理处</w:t>
      </w:r>
      <w:r>
        <w:rPr>
          <w:rFonts w:ascii="Times New Roman" w:hAnsi="Times New Roman"/>
          <w:b/>
          <w:bCs/>
        </w:rPr>
        <w:t>，负责签订合同及合同管理。</w:t>
      </w:r>
    </w:p>
    <w:p>
      <w:pPr>
        <w:spacing w:line="400" w:lineRule="atLeast"/>
        <w:rPr>
          <w:rFonts w:ascii="Times New Roman" w:hAnsi="Times New Roman"/>
          <w:b/>
          <w:bCs/>
        </w:rPr>
      </w:pPr>
      <w:r>
        <w:rPr>
          <w:rFonts w:ascii="Times New Roman" w:hAnsi="Times New Roman"/>
          <w:b/>
          <w:bCs/>
        </w:rPr>
        <w:t>1.1.4.3细化为本次项目</w:t>
      </w:r>
      <w:r>
        <w:rPr>
          <w:rFonts w:ascii="Times New Roman" w:hAnsi="Times New Roman"/>
          <w:b/>
          <w:bCs/>
          <w:highlight w:val="none"/>
        </w:rPr>
        <w:t>计划合同工期</w:t>
      </w:r>
      <w:r>
        <w:rPr>
          <w:rFonts w:hint="eastAsia" w:ascii="Times New Roman" w:hAnsi="Times New Roman"/>
          <w:b/>
          <w:bCs/>
          <w:highlight w:val="none"/>
          <w:lang w:val="en-US" w:eastAsia="zh-CN"/>
        </w:rPr>
        <w:t>4</w:t>
      </w:r>
      <w:r>
        <w:rPr>
          <w:rFonts w:ascii="Times New Roman" w:hAnsi="Times New Roman"/>
          <w:b/>
          <w:bCs/>
          <w:highlight w:val="none"/>
        </w:rPr>
        <w:t>个月；如承包人</w:t>
      </w:r>
      <w:r>
        <w:rPr>
          <w:rFonts w:ascii="Times New Roman" w:hAnsi="Times New Roman"/>
          <w:b/>
          <w:bCs/>
        </w:rPr>
        <w:t>在合同执行期间出现以下情况之一，发包人有权提前终止合同，由此造成的一切损失由承包人承担：</w:t>
      </w:r>
    </w:p>
    <w:p>
      <w:pPr>
        <w:spacing w:line="400" w:lineRule="exact"/>
        <w:rPr>
          <w:rFonts w:ascii="Times New Roman" w:hAnsi="Times New Roman"/>
          <w:kern w:val="0"/>
        </w:rPr>
      </w:pPr>
      <w:r>
        <w:rPr>
          <w:rFonts w:ascii="Times New Roman" w:hAnsi="Times New Roman"/>
          <w:kern w:val="0"/>
        </w:rPr>
        <w:t>1、承包人在投标和签订合同阶段提供虚假资料。</w:t>
      </w:r>
    </w:p>
    <w:p>
      <w:pPr>
        <w:spacing w:line="400" w:lineRule="exact"/>
        <w:rPr>
          <w:rFonts w:ascii="Times New Roman" w:hAnsi="Times New Roman"/>
          <w:kern w:val="0"/>
        </w:rPr>
      </w:pPr>
      <w:r>
        <w:rPr>
          <w:rFonts w:ascii="Times New Roman" w:hAnsi="Times New Roman"/>
          <w:kern w:val="0"/>
        </w:rPr>
        <w:t>2、承包人在合同履行过程中拒绝实施合同内容或者部分养护内容达不到时效性和质量要求。</w:t>
      </w:r>
    </w:p>
    <w:p>
      <w:pPr>
        <w:spacing w:line="400" w:lineRule="atLeast"/>
        <w:rPr>
          <w:rFonts w:ascii="Times New Roman" w:hAnsi="Times New Roman"/>
        </w:rPr>
      </w:pPr>
      <w:r>
        <w:rPr>
          <w:rFonts w:ascii="Times New Roman" w:hAnsi="Times New Roman"/>
        </w:rPr>
        <w:t>3、因为承包人原因发生过一次（或多次）安全生产较大（及以上）事故或重大（及以上）道路交通责任事故。</w:t>
      </w:r>
    </w:p>
    <w:p>
      <w:pPr>
        <w:spacing w:line="400" w:lineRule="atLeast"/>
        <w:rPr>
          <w:rFonts w:ascii="Times New Roman" w:hAnsi="Times New Roman"/>
        </w:rPr>
      </w:pPr>
      <w:r>
        <w:rPr>
          <w:rFonts w:ascii="Times New Roman" w:hAnsi="Times New Roman"/>
        </w:rPr>
        <w:t>4、承包人在合同执行期间出现</w:t>
      </w:r>
      <w:r>
        <w:rPr>
          <w:rFonts w:hint="eastAsia" w:ascii="Times New Roman" w:hAnsi="Times New Roman"/>
          <w:lang w:eastAsia="zh-CN"/>
        </w:rPr>
        <w:t>其他</w:t>
      </w:r>
      <w:r>
        <w:rPr>
          <w:rFonts w:ascii="Times New Roman" w:hAnsi="Times New Roman"/>
        </w:rPr>
        <w:t>终止合同的违约行为。</w:t>
      </w:r>
    </w:p>
    <w:p>
      <w:pPr>
        <w:spacing w:line="420" w:lineRule="exact"/>
        <w:rPr>
          <w:rFonts w:ascii="宋体" w:hAnsi="宋体"/>
          <w:b/>
          <w:szCs w:val="21"/>
        </w:rPr>
      </w:pPr>
      <w:bookmarkStart w:id="26" w:name="_Toc355355520"/>
      <w:r>
        <w:rPr>
          <w:rFonts w:ascii="宋体" w:hAnsi="宋体"/>
          <w:b/>
          <w:szCs w:val="21"/>
        </w:rPr>
        <w:t>1.6</w:t>
      </w:r>
      <w:r>
        <w:rPr>
          <w:rFonts w:hint="eastAsia" w:ascii="宋体" w:hAnsi="宋体"/>
          <w:b/>
          <w:szCs w:val="21"/>
        </w:rPr>
        <w:t>图纸和承包人文件</w:t>
      </w:r>
      <w:bookmarkEnd w:id="26"/>
    </w:p>
    <w:p>
      <w:pPr>
        <w:spacing w:line="400" w:lineRule="exact"/>
        <w:rPr>
          <w:rFonts w:ascii="Times New Roman" w:hAnsi="Times New Roman"/>
          <w:kern w:val="0"/>
        </w:rPr>
      </w:pPr>
      <w:r>
        <w:rPr>
          <w:rFonts w:ascii="Times New Roman" w:hAnsi="Times New Roman"/>
          <w:kern w:val="0"/>
        </w:rPr>
        <w:t>1</w:t>
      </w:r>
      <w:r>
        <w:rPr>
          <w:rFonts w:ascii="Times New Roman" w:hAnsi="Times New Roman"/>
        </w:rPr>
        <w:t>.6.4</w:t>
      </w:r>
      <w:r>
        <w:rPr>
          <w:rFonts w:hint="eastAsia" w:ascii="Times New Roman" w:hAnsi="Times New Roman"/>
        </w:rPr>
        <w:t>图纸的错误：</w:t>
      </w:r>
    </w:p>
    <w:p>
      <w:pPr>
        <w:spacing w:line="400" w:lineRule="exact"/>
        <w:rPr>
          <w:rFonts w:ascii="Times New Roman" w:hAnsi="Times New Roman"/>
          <w:kern w:val="0"/>
        </w:rPr>
      </w:pPr>
      <w:r>
        <w:rPr>
          <w:rFonts w:hint="eastAsia" w:ascii="Times New Roman" w:hAnsi="Times New Roman"/>
          <w:kern w:val="0"/>
        </w:rPr>
        <w:t>本项补充：</w:t>
      </w:r>
    </w:p>
    <w:p>
      <w:pPr>
        <w:spacing w:line="400" w:lineRule="exact"/>
        <w:rPr>
          <w:rFonts w:ascii="Times New Roman" w:hAnsi="Times New Roman"/>
          <w:kern w:val="0"/>
        </w:rPr>
      </w:pPr>
      <w:r>
        <w:rPr>
          <w:rFonts w:hint="eastAsia" w:ascii="Times New Roman" w:hAnsi="Times New Roman"/>
          <w:kern w:val="0"/>
        </w:rPr>
        <w:t>承包人在施工过程中发现图纸有明显错误或与现场情况出入较大时应立即通知监理人，没有发包人或发包人委托的监理人的指令，承包人不能进行任何工程变更，否则造成工程质量事故或发包人经济损失，承包人应就此承担一切责任和经济损失。若在施工过程中图纸存在有明显错误或与现场情况出入较大时，而承包人仍按错误执行施工，则承包人必须承担所造成工程质量事故的一切责任和经济损失。</w:t>
      </w:r>
    </w:p>
    <w:p>
      <w:pPr>
        <w:spacing w:line="420" w:lineRule="exact"/>
        <w:rPr>
          <w:rFonts w:ascii="宋体" w:hAnsi="宋体"/>
          <w:b/>
          <w:szCs w:val="21"/>
        </w:rPr>
      </w:pPr>
      <w:r>
        <w:rPr>
          <w:rFonts w:ascii="宋体" w:hAnsi="宋体"/>
          <w:b/>
          <w:szCs w:val="21"/>
        </w:rPr>
        <w:t>4.1. 承包人的一般义务</w:t>
      </w:r>
    </w:p>
    <w:p>
      <w:pPr>
        <w:spacing w:line="400" w:lineRule="exact"/>
        <w:rPr>
          <w:rFonts w:ascii="Times New Roman" w:hAnsi="Times New Roman"/>
          <w:kern w:val="0"/>
        </w:rPr>
      </w:pPr>
      <w:r>
        <w:rPr>
          <w:rFonts w:ascii="Times New Roman" w:hAnsi="Times New Roman"/>
          <w:kern w:val="0"/>
        </w:rPr>
        <w:t>4.1.10</w:t>
      </w:r>
      <w:r>
        <w:rPr>
          <w:rFonts w:hint="eastAsia" w:ascii="Times New Roman" w:hAnsi="Times New Roman"/>
          <w:kern w:val="0"/>
        </w:rPr>
        <w:t xml:space="preserve"> 其他义务</w:t>
      </w:r>
    </w:p>
    <w:p>
      <w:pPr>
        <w:spacing w:line="420" w:lineRule="exact"/>
        <w:ind w:firstLine="420" w:firstLineChars="200"/>
        <w:rPr>
          <w:rFonts w:ascii="宋体" w:hAnsi="宋体"/>
          <w:szCs w:val="21"/>
        </w:rPr>
      </w:pPr>
      <w:r>
        <w:rPr>
          <w:rFonts w:hint="eastAsia" w:ascii="宋体" w:hAnsi="宋体"/>
          <w:szCs w:val="21"/>
        </w:rPr>
        <w:t>本项补充：</w:t>
      </w:r>
    </w:p>
    <w:p>
      <w:pPr>
        <w:spacing w:line="420" w:lineRule="exact"/>
        <w:ind w:firstLine="435"/>
        <w:rPr>
          <w:rFonts w:ascii="宋体" w:hAnsi="宋体"/>
          <w:szCs w:val="21"/>
        </w:rPr>
      </w:pPr>
      <w:r>
        <w:rPr>
          <w:rFonts w:ascii="宋体" w:hAnsi="宋体"/>
          <w:szCs w:val="21"/>
        </w:rPr>
        <w:t>承包人应履行项目专用合同条款约定的其他义务</w:t>
      </w:r>
      <w:r>
        <w:rPr>
          <w:rFonts w:hint="eastAsia" w:ascii="宋体" w:hAnsi="宋体"/>
          <w:szCs w:val="21"/>
        </w:rPr>
        <w:t>：</w:t>
      </w:r>
    </w:p>
    <w:p>
      <w:pPr>
        <w:spacing w:line="420" w:lineRule="exact"/>
        <w:ind w:firstLine="420" w:firstLineChars="200"/>
        <w:rPr>
          <w:rFonts w:ascii="宋体" w:hAnsi="宋体"/>
          <w:szCs w:val="21"/>
        </w:rPr>
      </w:pPr>
      <w:r>
        <w:rPr>
          <w:rFonts w:hint="eastAsia" w:ascii="宋体" w:hAnsi="宋体"/>
          <w:szCs w:val="21"/>
        </w:rPr>
        <w:t>承包人应安排专人专职负责处理地方关系。当</w:t>
      </w:r>
      <w:r>
        <w:rPr>
          <w:rFonts w:hint="eastAsia" w:ascii="宋体" w:hAnsi="宋体"/>
          <w:w w:val="90"/>
          <w:szCs w:val="21"/>
        </w:rPr>
        <w:t>承</w:t>
      </w:r>
      <w:r>
        <w:rPr>
          <w:rFonts w:hint="eastAsia" w:ascii="宋体" w:hAnsi="宋体"/>
          <w:szCs w:val="21"/>
        </w:rPr>
        <w:t>包人遇到地方问题或与地方群众发生矛盾、纠纷时，应积极主动与地方各级政府联系，以求问题尽快解决，保障工程顺利实施。</w:t>
      </w:r>
    </w:p>
    <w:p>
      <w:pPr>
        <w:spacing w:line="420" w:lineRule="exact"/>
        <w:ind w:firstLine="420" w:firstLineChars="200"/>
        <w:rPr>
          <w:rFonts w:ascii="宋体" w:hAnsi="宋体"/>
          <w:szCs w:val="21"/>
        </w:rPr>
      </w:pPr>
      <w:r>
        <w:rPr>
          <w:rFonts w:hint="eastAsia" w:ascii="宋体" w:hAnsi="宋体"/>
          <w:szCs w:val="21"/>
        </w:rPr>
        <w:t>承包人应将项目竣工文件的收集、整理、立卷和归档等纳入项目管理工作中，落实档案资料管理领导责任制，并由专人负责日常和竣工文件资料的立卷、归档工作，确保竣工文件资料完整、准确。承包人工程结束后提交完整的竣工文件书面和电子文档。</w:t>
      </w:r>
    </w:p>
    <w:p>
      <w:pPr>
        <w:spacing w:line="420" w:lineRule="exact"/>
        <w:ind w:firstLine="420" w:firstLineChars="200"/>
        <w:rPr>
          <w:rFonts w:hint="eastAsia" w:ascii="宋体" w:hAnsi="宋体"/>
          <w:szCs w:val="21"/>
        </w:rPr>
      </w:pPr>
      <w:r>
        <w:rPr>
          <w:rFonts w:hint="eastAsia" w:ascii="宋体" w:hAnsi="宋体"/>
          <w:szCs w:val="21"/>
        </w:rPr>
        <w:t>4</w:t>
      </w:r>
      <w:r>
        <w:rPr>
          <w:rFonts w:hint="eastAsia" w:ascii="Times New Roman" w:hAnsi="Times New Roman"/>
          <w:kern w:val="0"/>
        </w:rPr>
        <w:t>.2履约保证金</w:t>
      </w:r>
    </w:p>
    <w:p>
      <w:pPr>
        <w:spacing w:line="420" w:lineRule="exact"/>
        <w:ind w:firstLine="420" w:firstLineChars="200"/>
        <w:rPr>
          <w:rFonts w:ascii="宋体" w:hAnsi="宋体"/>
          <w:szCs w:val="21"/>
        </w:rPr>
      </w:pPr>
      <w:r>
        <w:rPr>
          <w:rFonts w:hint="eastAsia" w:ascii="宋体" w:hAnsi="宋体"/>
          <w:szCs w:val="21"/>
        </w:rPr>
        <w:t>本款补充：</w:t>
      </w:r>
    </w:p>
    <w:p>
      <w:pPr>
        <w:spacing w:line="380" w:lineRule="exact"/>
        <w:rPr>
          <w:rFonts w:hint="eastAsia" w:ascii="宋体" w:hAnsi="宋体"/>
          <w:szCs w:val="21"/>
        </w:rPr>
      </w:pPr>
      <w:r>
        <w:rPr>
          <w:rFonts w:hint="eastAsia" w:ascii="宋体" w:hAnsi="宋体"/>
          <w:szCs w:val="21"/>
        </w:rPr>
        <w:t>承包人在收到中标通知书后28天之内并在签订合同协议书之前，应向发包人提交履约担保，同时通知监理人。</w:t>
      </w:r>
    </w:p>
    <w:p>
      <w:pPr>
        <w:spacing w:line="420" w:lineRule="exact"/>
        <w:ind w:firstLine="420" w:firstLineChars="200"/>
        <w:rPr>
          <w:rFonts w:hint="eastAsia" w:ascii="宋体" w:hAnsi="宋体"/>
          <w:szCs w:val="21"/>
        </w:rPr>
      </w:pPr>
      <w:r>
        <w:rPr>
          <w:rFonts w:hint="eastAsia" w:ascii="宋体" w:hAnsi="宋体"/>
          <w:szCs w:val="21"/>
        </w:rPr>
        <w:t>4.3 分包</w:t>
      </w:r>
    </w:p>
    <w:p>
      <w:pPr>
        <w:spacing w:line="400" w:lineRule="atLeast"/>
        <w:rPr>
          <w:rFonts w:ascii="Times New Roman" w:hAnsi="Times New Roman"/>
        </w:rPr>
      </w:pPr>
      <w:r>
        <w:rPr>
          <w:rFonts w:ascii="Times New Roman" w:hAnsi="Times New Roman"/>
        </w:rPr>
        <w:t>原文细化为：</w:t>
      </w:r>
    </w:p>
    <w:p>
      <w:pPr>
        <w:spacing w:line="400" w:lineRule="atLeast"/>
        <w:rPr>
          <w:rFonts w:ascii="Times New Roman" w:hAnsi="Times New Roman"/>
        </w:rPr>
      </w:pPr>
      <w:r>
        <w:rPr>
          <w:rFonts w:ascii="Times New Roman" w:hAnsi="Times New Roman"/>
        </w:rPr>
        <w:t>本项目不允许分包。</w:t>
      </w:r>
    </w:p>
    <w:p>
      <w:pPr>
        <w:spacing w:line="420" w:lineRule="exact"/>
        <w:ind w:firstLine="422" w:firstLineChars="200"/>
        <w:rPr>
          <w:rFonts w:ascii="宋体" w:hAnsi="宋体"/>
          <w:b/>
          <w:bCs/>
          <w:szCs w:val="21"/>
        </w:rPr>
      </w:pPr>
      <w:r>
        <w:rPr>
          <w:rFonts w:hint="eastAsia" w:ascii="宋体" w:hAnsi="宋体"/>
          <w:b/>
          <w:bCs/>
          <w:szCs w:val="21"/>
        </w:rPr>
        <w:t>本款补充第5.1.4项～5.1.5项：</w:t>
      </w:r>
    </w:p>
    <w:p>
      <w:pPr>
        <w:tabs>
          <w:tab w:val="left" w:pos="882"/>
          <w:tab w:val="left" w:pos="1008"/>
          <w:tab w:val="left" w:pos="1890"/>
        </w:tabs>
        <w:spacing w:line="420" w:lineRule="exact"/>
        <w:ind w:left="1" w:firstLine="422" w:firstLineChars="200"/>
        <w:rPr>
          <w:rFonts w:ascii="宋体" w:hAnsi="宋体"/>
          <w:szCs w:val="21"/>
        </w:rPr>
      </w:pPr>
      <w:r>
        <w:rPr>
          <w:rFonts w:ascii="宋体" w:hAnsi="宋体"/>
          <w:b/>
          <w:bCs/>
          <w:szCs w:val="21"/>
        </w:rPr>
        <w:t>5.1.4</w:t>
      </w:r>
      <w:r>
        <w:rPr>
          <w:rFonts w:hint="eastAsia" w:ascii="宋体" w:hAnsi="宋体"/>
          <w:szCs w:val="21"/>
        </w:rPr>
        <w:t>用于本工程的主要材料如锚杆、钢材、水泥、外加剂、土工材料、涵管等必须由承包人自行采购并调配使用。经发包人、监理人（若有）批准后方可使用。</w:t>
      </w:r>
    </w:p>
    <w:p>
      <w:pPr>
        <w:tabs>
          <w:tab w:val="left" w:pos="882"/>
          <w:tab w:val="left" w:pos="1008"/>
          <w:tab w:val="left" w:pos="1890"/>
        </w:tabs>
        <w:spacing w:line="420" w:lineRule="exact"/>
        <w:ind w:left="1" w:firstLine="422" w:firstLineChars="200"/>
        <w:rPr>
          <w:rFonts w:ascii="宋体" w:hAnsi="宋体"/>
          <w:bCs/>
          <w:szCs w:val="21"/>
        </w:rPr>
      </w:pPr>
      <w:r>
        <w:rPr>
          <w:rFonts w:hint="eastAsia" w:ascii="宋体" w:hAnsi="宋体"/>
          <w:b/>
          <w:bCs/>
          <w:szCs w:val="21"/>
        </w:rPr>
        <w:t>5.1.5为保证工程质量，本工程所用的全部原材料质量应满足设计及相关规范标准要求。对用于本合同工程的主要材料，如钢筋、水泥、钢材、植筋胶等，应选用优质品牌产品。所有材料进场前均需向管理单位或监理单位提供有效的检测检验报告，同时管理单位或监理单位可对承包人已进场的所有材料根据需要安排有资质的单位进行抽样检测，</w:t>
      </w:r>
      <w:r>
        <w:rPr>
          <w:rFonts w:hint="eastAsia" w:ascii="宋体" w:hAnsi="宋体"/>
          <w:bCs/>
          <w:szCs w:val="21"/>
        </w:rPr>
        <w:t>相关检测费用由发包人承担，如检测结果合格，则检测费用由发包人承担，并从本项目暂列金额中按实际发生额支付给承包人，如检测结果不合格，费用由承包人自行承担。管理单位或监理单位的抽检工作并不免除承包人的自检工作，承包人应按规范要求对所用原材料进行自检工作，自检报告必须具有检测资质的试验检测机构出具，承包人原材料的自检费用自行承担，视为已包含在各相应细目的报价当中，不再为此另行支付。任何材料的使用，均不能解除承包人对材料和工程质量所承担的责任。</w:t>
      </w:r>
    </w:p>
    <w:p>
      <w:pPr>
        <w:spacing w:line="420" w:lineRule="exact"/>
        <w:rPr>
          <w:rFonts w:ascii="宋体" w:hAnsi="宋体"/>
          <w:b/>
          <w:szCs w:val="21"/>
        </w:rPr>
      </w:pPr>
      <w:bookmarkStart w:id="27" w:name="_Toc355355523"/>
      <w:r>
        <w:rPr>
          <w:rFonts w:ascii="宋体" w:hAnsi="宋体"/>
          <w:b/>
          <w:szCs w:val="21"/>
        </w:rPr>
        <w:t>6.1</w:t>
      </w:r>
      <w:r>
        <w:rPr>
          <w:rFonts w:hint="eastAsia" w:ascii="宋体" w:hAnsi="宋体"/>
          <w:b/>
          <w:szCs w:val="21"/>
        </w:rPr>
        <w:t>承包人提供的施工设备和临时设施</w:t>
      </w:r>
      <w:bookmarkEnd w:id="27"/>
    </w:p>
    <w:p>
      <w:pPr>
        <w:spacing w:line="420" w:lineRule="exact"/>
        <w:ind w:firstLine="420" w:firstLineChars="200"/>
        <w:rPr>
          <w:rFonts w:ascii="宋体" w:hAnsi="宋体"/>
          <w:szCs w:val="21"/>
        </w:rPr>
      </w:pPr>
      <w:r>
        <w:rPr>
          <w:rFonts w:hint="eastAsia" w:ascii="宋体" w:hAnsi="宋体"/>
          <w:szCs w:val="21"/>
        </w:rPr>
        <w:t>第6.1.2项补充：</w:t>
      </w:r>
    </w:p>
    <w:p>
      <w:pPr>
        <w:spacing w:line="420" w:lineRule="exact"/>
        <w:ind w:firstLine="422" w:firstLineChars="200"/>
        <w:rPr>
          <w:rFonts w:ascii="宋体" w:hAnsi="宋体"/>
          <w:b/>
          <w:bCs/>
          <w:szCs w:val="21"/>
        </w:rPr>
      </w:pPr>
      <w:r>
        <w:rPr>
          <w:rFonts w:hint="eastAsia" w:ascii="宋体" w:hAnsi="宋体"/>
          <w:b/>
          <w:bCs/>
          <w:szCs w:val="21"/>
        </w:rPr>
        <w:t>临时用地（清单内指定报价的除外）的使用费和地面附着物、农作物等与之相关的所有拆迁赔偿费用，承包人应自行调查测算，费用计入工程量清单各有关项目单价内，不单独计量。</w:t>
      </w:r>
    </w:p>
    <w:p>
      <w:pPr>
        <w:spacing w:line="420" w:lineRule="exact"/>
        <w:ind w:firstLine="422" w:firstLineChars="200"/>
        <w:rPr>
          <w:rFonts w:ascii="宋体" w:hAnsi="宋体"/>
          <w:b/>
          <w:bCs/>
          <w:szCs w:val="21"/>
        </w:rPr>
      </w:pPr>
      <w:r>
        <w:rPr>
          <w:rFonts w:hint="eastAsia" w:ascii="宋体" w:hAnsi="宋体"/>
          <w:b/>
          <w:bCs/>
          <w:szCs w:val="21"/>
        </w:rPr>
        <w:t>临时用地使用前，承包人应与当地办理有关手续，界定各自的责任范围，避免使用过程中及退还时产生纠纷。</w:t>
      </w:r>
    </w:p>
    <w:p>
      <w:pPr>
        <w:spacing w:line="420" w:lineRule="exact"/>
        <w:ind w:firstLine="422" w:firstLineChars="200"/>
        <w:rPr>
          <w:rFonts w:ascii="宋体" w:hAnsi="宋体"/>
          <w:b/>
          <w:bCs/>
          <w:szCs w:val="21"/>
        </w:rPr>
      </w:pPr>
      <w:r>
        <w:rPr>
          <w:rFonts w:hint="eastAsia" w:ascii="宋体" w:hAnsi="宋体"/>
          <w:b/>
          <w:bCs/>
          <w:szCs w:val="21"/>
        </w:rPr>
        <w:t>使用临时用地引发的地方矛盾或纠纷，承包人应积极主动协调处理，以及承担由此引起的工期和费用等方面的损失。</w:t>
      </w:r>
    </w:p>
    <w:p>
      <w:pPr>
        <w:spacing w:line="400" w:lineRule="atLeast"/>
        <w:rPr>
          <w:rFonts w:ascii="Times New Roman" w:hAnsi="Times New Roman"/>
        </w:rPr>
      </w:pPr>
      <w:r>
        <w:rPr>
          <w:rFonts w:ascii="Times New Roman" w:hAnsi="Times New Roman"/>
        </w:rPr>
        <w:t>7.交通运输</w:t>
      </w:r>
    </w:p>
    <w:p>
      <w:pPr>
        <w:spacing w:line="380" w:lineRule="exact"/>
        <w:rPr>
          <w:rFonts w:ascii="Times New Roman" w:hAnsi="Times New Roman"/>
        </w:rPr>
      </w:pPr>
      <w:r>
        <w:rPr>
          <w:rFonts w:ascii="Times New Roman" w:hAnsi="Times New Roman"/>
        </w:rPr>
        <w:t>7.1道路通行权和场外设施</w:t>
      </w:r>
    </w:p>
    <w:p>
      <w:pPr>
        <w:spacing w:line="400" w:lineRule="atLeast"/>
        <w:ind w:firstLine="422"/>
        <w:rPr>
          <w:rFonts w:ascii="Times New Roman" w:hAnsi="Times New Roman"/>
          <w:b/>
        </w:rPr>
      </w:pPr>
      <w:r>
        <w:rPr>
          <w:rFonts w:ascii="Times New Roman" w:hAnsi="Times New Roman"/>
          <w:b/>
        </w:rPr>
        <w:t>细化为：承包人应充分考虑材料运输车辆超限问题（按照相关规定，超限运输车辆禁止驶入高速），由此产生的一切费用均包含在工程量清单相关子目的综合单价中，发包人不另外计量支付</w:t>
      </w:r>
      <w:r>
        <w:rPr>
          <w:rFonts w:hint="eastAsia" w:ascii="Times New Roman" w:hAnsi="Times New Roman"/>
          <w:b/>
        </w:rPr>
        <w:t>，</w:t>
      </w:r>
      <w:r>
        <w:rPr>
          <w:rFonts w:ascii="Times New Roman" w:hAnsi="Times New Roman"/>
          <w:b/>
        </w:rPr>
        <w:t>投标人报价时充分考虑</w:t>
      </w:r>
      <w:r>
        <w:rPr>
          <w:rFonts w:hint="eastAsia" w:ascii="Times New Roman" w:hAnsi="Times New Roman"/>
          <w:b/>
        </w:rPr>
        <w:t>。</w:t>
      </w:r>
    </w:p>
    <w:p>
      <w:pPr>
        <w:spacing w:line="380" w:lineRule="exact"/>
        <w:rPr>
          <w:rFonts w:ascii="Times New Roman" w:hAnsi="Times New Roman"/>
        </w:rPr>
      </w:pPr>
      <w:r>
        <w:rPr>
          <w:rFonts w:ascii="Times New Roman" w:hAnsi="Times New Roman"/>
        </w:rPr>
        <w:t>增加7.3.3</w:t>
      </w:r>
    </w:p>
    <w:p>
      <w:pPr>
        <w:spacing w:line="400" w:lineRule="atLeast"/>
        <w:rPr>
          <w:rFonts w:ascii="Times New Roman" w:hAnsi="Times New Roman"/>
          <w:b/>
        </w:rPr>
      </w:pPr>
      <w:r>
        <w:rPr>
          <w:rFonts w:ascii="Times New Roman" w:hAnsi="Times New Roman"/>
        </w:rPr>
        <w:t xml:space="preserve">7.3.3  </w:t>
      </w:r>
      <w:r>
        <w:rPr>
          <w:rFonts w:ascii="Times New Roman" w:hAnsi="Times New Roman"/>
          <w:b/>
        </w:rPr>
        <w:t>承包人应在确保高速公路不中断交通的前提下合理安排施工组织计划，采取有效措施保证施工安全，并在必要时疏导现有交通流；凡是合同段内与其它养护施工发生相互干扰，承包人应做好与其它养护单位的协调工作。承包人应将其采取上述措施而可能发生的全部费用计入相关报价中，发包人将不另行支付。如因承包人采取的措施不力，影响高速公路正常安全运营，由此给发包人、其他单位或个人造成损失，或由上述原因造成工程工期的拖延或施工费用的增加，均由该承包人负责。</w:t>
      </w:r>
    </w:p>
    <w:p>
      <w:pPr>
        <w:spacing w:line="420" w:lineRule="exact"/>
        <w:rPr>
          <w:rFonts w:ascii="宋体" w:hAnsi="宋体"/>
          <w:b/>
          <w:szCs w:val="21"/>
        </w:rPr>
      </w:pPr>
      <w:bookmarkStart w:id="28" w:name="_Toc355355524"/>
      <w:r>
        <w:rPr>
          <w:rFonts w:hint="eastAsia" w:ascii="宋体" w:hAnsi="宋体"/>
          <w:b/>
          <w:szCs w:val="21"/>
        </w:rPr>
        <w:t>8</w:t>
      </w:r>
      <w:r>
        <w:rPr>
          <w:rFonts w:ascii="宋体" w:hAnsi="宋体"/>
          <w:b/>
          <w:szCs w:val="21"/>
        </w:rPr>
        <w:t xml:space="preserve">.1 </w:t>
      </w:r>
      <w:r>
        <w:rPr>
          <w:rFonts w:hint="eastAsia" w:ascii="宋体" w:hAnsi="宋体"/>
          <w:b/>
          <w:szCs w:val="21"/>
        </w:rPr>
        <w:t>施工控制网</w:t>
      </w:r>
      <w:bookmarkEnd w:id="28"/>
    </w:p>
    <w:p>
      <w:pPr>
        <w:snapToGrid w:val="0"/>
        <w:spacing w:line="420" w:lineRule="exact"/>
        <w:rPr>
          <w:rFonts w:ascii="宋体" w:hAnsi="宋体"/>
          <w:szCs w:val="21"/>
        </w:rPr>
      </w:pPr>
      <w:r>
        <w:rPr>
          <w:rFonts w:hint="eastAsia" w:ascii="宋体" w:hAnsi="宋体"/>
          <w:szCs w:val="21"/>
        </w:rPr>
        <w:t>8.1.1项补充：：</w:t>
      </w:r>
    </w:p>
    <w:p>
      <w:pPr>
        <w:spacing w:line="420" w:lineRule="exact"/>
        <w:ind w:left="0" w:leftChars="0" w:firstLine="420" w:firstLineChars="200"/>
        <w:rPr>
          <w:rFonts w:ascii="宋体" w:hAnsi="宋体"/>
          <w:szCs w:val="21"/>
        </w:rPr>
      </w:pPr>
      <w:r>
        <w:rPr>
          <w:rFonts w:hint="eastAsia" w:ascii="宋体" w:hAnsi="宋体"/>
          <w:szCs w:val="21"/>
        </w:rPr>
        <w:t>承包人有义务对发包人提交的原始数据进行复核，承包人未尽复核义务而造成不良后果和损失的，其责任和费用由承包人承担。</w:t>
      </w:r>
    </w:p>
    <w:p>
      <w:pPr>
        <w:spacing w:line="380" w:lineRule="exact"/>
        <w:rPr>
          <w:rFonts w:ascii="Times New Roman" w:hAnsi="Times New Roman"/>
        </w:rPr>
      </w:pPr>
      <w:r>
        <w:rPr>
          <w:rFonts w:hint="eastAsia" w:ascii="Times New Roman" w:hAnsi="Times New Roman"/>
        </w:rPr>
        <w:t xml:space="preserve">9.2 </w:t>
      </w:r>
      <w:r>
        <w:rPr>
          <w:rFonts w:ascii="Times New Roman" w:hAnsi="Times New Roman"/>
        </w:rPr>
        <w:t>承包人的施工安全责任</w:t>
      </w:r>
    </w:p>
    <w:p>
      <w:pPr>
        <w:spacing w:line="380" w:lineRule="exact"/>
        <w:ind w:firstLine="422"/>
        <w:rPr>
          <w:rFonts w:ascii="Times New Roman" w:hAnsi="Times New Roman"/>
          <w:b/>
          <w:bCs/>
        </w:rPr>
      </w:pPr>
      <w:r>
        <w:rPr>
          <w:rFonts w:hint="eastAsia" w:ascii="Times New Roman" w:hAnsi="Times New Roman"/>
          <w:b/>
          <w:bCs/>
        </w:rPr>
        <w:t>本项目在实施过程中一切风险所产生的经济损失、纠纷及相应的安全责任均由</w:t>
      </w:r>
      <w:r>
        <w:rPr>
          <w:rFonts w:ascii="Times New Roman" w:hAnsi="Times New Roman"/>
          <w:b/>
          <w:bCs/>
        </w:rPr>
        <w:t>承包人</w:t>
      </w:r>
      <w:r>
        <w:rPr>
          <w:rFonts w:hint="eastAsia" w:ascii="Times New Roman" w:hAnsi="Times New Roman"/>
          <w:b/>
          <w:bCs/>
        </w:rPr>
        <w:t>承担，采购</w:t>
      </w:r>
      <w:r>
        <w:rPr>
          <w:rFonts w:ascii="Times New Roman" w:hAnsi="Times New Roman"/>
          <w:b/>
          <w:bCs/>
        </w:rPr>
        <w:t>人</w:t>
      </w:r>
      <w:r>
        <w:rPr>
          <w:rFonts w:hint="eastAsia" w:ascii="Times New Roman" w:hAnsi="Times New Roman"/>
          <w:b/>
          <w:bCs/>
        </w:rPr>
        <w:t>不承担任何经济损失、赔偿、纠纷及责任。</w:t>
      </w:r>
    </w:p>
    <w:p>
      <w:pPr>
        <w:spacing w:line="380" w:lineRule="exact"/>
        <w:ind w:firstLine="525" w:firstLineChars="250"/>
        <w:rPr>
          <w:rFonts w:ascii="Times New Roman" w:hAnsi="Times New Roman"/>
          <w:bCs/>
        </w:rPr>
      </w:pPr>
      <w:r>
        <w:rPr>
          <w:rFonts w:ascii="Times New Roman" w:hAnsi="Times New Roman"/>
          <w:bCs/>
        </w:rPr>
        <w:t>第9.2.5项细化为：</w:t>
      </w:r>
    </w:p>
    <w:p>
      <w:pPr>
        <w:spacing w:line="380" w:lineRule="exact"/>
        <w:rPr>
          <w:rFonts w:ascii="Times New Roman" w:hAnsi="Times New Roman"/>
          <w:b/>
          <w:bCs/>
        </w:rPr>
      </w:pPr>
      <w:r>
        <w:rPr>
          <w:rFonts w:ascii="Times New Roman" w:hAnsi="Times New Roman"/>
          <w:b/>
          <w:bCs/>
        </w:rPr>
        <w:t>除项目用合同条款另有约定外，安全生产费用为</w:t>
      </w:r>
      <w:r>
        <w:rPr>
          <w:rFonts w:hint="eastAsia" w:ascii="Times New Roman" w:hAnsi="Times New Roman"/>
          <w:b/>
          <w:bCs/>
          <w:lang w:eastAsia="zh-CN"/>
        </w:rPr>
        <w:t>清单除</w:t>
      </w:r>
      <w:r>
        <w:rPr>
          <w:rFonts w:hint="eastAsia" w:ascii="Times New Roman" w:hAnsi="Times New Roman"/>
          <w:b/>
          <w:bCs/>
          <w:lang w:val="en-US" w:eastAsia="zh-CN"/>
        </w:rPr>
        <w:t>100章外实际工程费</w:t>
      </w:r>
      <w:r>
        <w:rPr>
          <w:rFonts w:ascii="Times New Roman" w:hAnsi="Times New Roman"/>
          <w:b/>
          <w:bCs/>
        </w:rPr>
        <w:t>的</w:t>
      </w:r>
      <w:r>
        <w:rPr>
          <w:rFonts w:hint="eastAsia" w:ascii="Times New Roman" w:hAnsi="Times New Roman"/>
          <w:b/>
          <w:bCs/>
          <w:lang w:val="en-US" w:eastAsia="zh-CN"/>
        </w:rPr>
        <w:t>3</w:t>
      </w:r>
      <w:r>
        <w:rPr>
          <w:rFonts w:ascii="Times New Roman" w:hAnsi="Times New Roman"/>
          <w:b/>
          <w:bCs/>
        </w:rPr>
        <w:t>%。安全生产费用应用于施工安全防护用具及设施的采购和更新、安全施工措施的落实、安全生产条件的改善，不得挪作他用。</w:t>
      </w:r>
    </w:p>
    <w:p>
      <w:pPr>
        <w:spacing w:line="360" w:lineRule="exact"/>
        <w:rPr>
          <w:rFonts w:ascii="Times New Roman" w:hAnsi="Times New Roman"/>
        </w:rPr>
      </w:pPr>
      <w:r>
        <w:rPr>
          <w:rFonts w:ascii="Times New Roman" w:hAnsi="Times New Roman"/>
        </w:rPr>
        <w:t>承包人应遵守《中华人民共和国安全生产法》的同时，在工程实施全过程中还应执行交通部《公路水运工程安全生产监督管理办法》（2007年第1号令）、《公路养护安全作业规程》(JTG H30-2015)、安徽省等有关规定指导安全、健康与环保卫生方面的法规和规范及发包人《高速公路养护施工现场管理细则》等相关制度。在整个养护施工过程中，对承包人采取的安全、保卫和环境保护措施，发包人有权向承包人提出整改要求。如果承包人未能对其负责的上述事项采取各种必要的措施或所采取的措施不力而导致或发生与此有关的人身伤亡、罚款、索赔、损失补偿、诉讼及其他一切责任和费用应由承包人负责，如导致发包人因此承担法律责任，则发包人将所赔付款项直接从承包人工程款中扣回。</w:t>
      </w:r>
    </w:p>
    <w:p>
      <w:pPr>
        <w:spacing w:line="360" w:lineRule="exact"/>
        <w:ind w:firstLine="422"/>
        <w:rPr>
          <w:rFonts w:ascii="Times New Roman" w:hAnsi="Times New Roman"/>
          <w:b/>
          <w:bCs/>
        </w:rPr>
      </w:pPr>
      <w:r>
        <w:rPr>
          <w:rFonts w:ascii="Times New Roman" w:hAnsi="Times New Roman"/>
          <w:b/>
          <w:bCs/>
        </w:rPr>
        <w:t>在工程实施期间，高速公路必须保持正常运行，承包人在施工过程中必须确保现有交通安全、工程安全，保护现有工程，保护环境，做到：</w:t>
      </w:r>
    </w:p>
    <w:p>
      <w:pPr>
        <w:spacing w:line="360" w:lineRule="exact"/>
        <w:ind w:firstLine="422"/>
        <w:rPr>
          <w:rFonts w:ascii="Times New Roman" w:hAnsi="Times New Roman"/>
          <w:b/>
          <w:bCs/>
        </w:rPr>
      </w:pPr>
      <w:r>
        <w:rPr>
          <w:rFonts w:ascii="Times New Roman" w:hAnsi="Times New Roman"/>
          <w:b/>
          <w:bCs/>
        </w:rPr>
        <w:t>a.按照现行《公路养护安全作业规程》（JTGH30）</w:t>
      </w:r>
      <w:r>
        <w:rPr>
          <w:rFonts w:hint="eastAsia" w:ascii="Times New Roman" w:hAnsi="Times New Roman"/>
          <w:b/>
          <w:bCs/>
        </w:rPr>
        <w:t>及《道路交通标志和标线》（GB-5768.4）</w:t>
      </w:r>
      <w:r>
        <w:rPr>
          <w:rFonts w:ascii="Times New Roman" w:hAnsi="Times New Roman"/>
          <w:b/>
          <w:bCs/>
        </w:rPr>
        <w:t>要求配置、摆放和管理相关安全设施。</w:t>
      </w:r>
    </w:p>
    <w:p>
      <w:pPr>
        <w:spacing w:line="360" w:lineRule="exact"/>
        <w:ind w:firstLine="422"/>
        <w:rPr>
          <w:rFonts w:ascii="Times New Roman" w:hAnsi="Times New Roman"/>
          <w:b/>
          <w:bCs/>
        </w:rPr>
      </w:pPr>
      <w:r>
        <w:rPr>
          <w:rFonts w:ascii="Times New Roman" w:hAnsi="Times New Roman"/>
          <w:b/>
          <w:bCs/>
        </w:rPr>
        <w:t>b.采取交通控制措施之前须报</w:t>
      </w:r>
      <w:r>
        <w:rPr>
          <w:rFonts w:hint="eastAsia" w:ascii="Times New Roman" w:hAnsi="Times New Roman"/>
          <w:b/>
          <w:bCs/>
        </w:rPr>
        <w:t>路政、交警部门审批备案</w:t>
      </w:r>
      <w:r>
        <w:rPr>
          <w:rFonts w:ascii="Times New Roman" w:hAnsi="Times New Roman"/>
          <w:b/>
          <w:bCs/>
        </w:rPr>
        <w:t>。</w:t>
      </w:r>
    </w:p>
    <w:p>
      <w:pPr>
        <w:spacing w:line="360" w:lineRule="exact"/>
        <w:ind w:firstLine="422"/>
        <w:rPr>
          <w:rFonts w:ascii="Times New Roman" w:hAnsi="Times New Roman"/>
          <w:b/>
          <w:bCs/>
        </w:rPr>
      </w:pPr>
      <w:r>
        <w:rPr>
          <w:rFonts w:ascii="Times New Roman" w:hAnsi="Times New Roman"/>
          <w:b/>
          <w:bCs/>
        </w:rPr>
        <w:t>c.文明施工，树立良好的企业形象，有关的标牌、标语等的设立应在确定设计方案报发包人批准后执行。</w:t>
      </w:r>
    </w:p>
    <w:p>
      <w:pPr>
        <w:spacing w:line="400" w:lineRule="atLeast"/>
        <w:rPr>
          <w:rFonts w:ascii="Times New Roman" w:hAnsi="Times New Roman" w:eastAsia="黑体"/>
        </w:rPr>
      </w:pPr>
      <w:r>
        <w:rPr>
          <w:rFonts w:ascii="Times New Roman" w:hAnsi="Times New Roman" w:eastAsia="黑体"/>
        </w:rPr>
        <w:t>10.1 合同进度计划</w:t>
      </w:r>
    </w:p>
    <w:p>
      <w:pPr>
        <w:spacing w:line="380" w:lineRule="exact"/>
        <w:rPr>
          <w:rFonts w:ascii="Times New Roman" w:hAnsi="Times New Roman"/>
        </w:rPr>
      </w:pPr>
      <w:r>
        <w:rPr>
          <w:rFonts w:ascii="Times New Roman" w:hAnsi="Times New Roman"/>
        </w:rPr>
        <w:t>承包人应在签订合同协议书后28天之内，向发包人提交2份根据专项养护的不同工程内容编制的施工组织设计，其内容应包括详细的施工组织、现场布置、施工方案、计划安排、资源（劳工、机械设备、原材料）供应计划、质检体系与质保措施、安全体系与安全保证措施等，经发包人批准后实施，同时还应提交紧急抢修预案。如承包人提交的施工方案、组织计划等不符合发包人要求，应退回承包人修改完善，至符合要求为止。</w:t>
      </w:r>
    </w:p>
    <w:p>
      <w:pPr>
        <w:spacing w:line="380" w:lineRule="exact"/>
        <w:rPr>
          <w:rFonts w:ascii="Times New Roman" w:hAnsi="Times New Roman" w:eastAsia="黑体"/>
        </w:rPr>
      </w:pPr>
      <w:r>
        <w:rPr>
          <w:rFonts w:ascii="Times New Roman" w:hAnsi="Times New Roman"/>
        </w:rPr>
        <w:t>12.1</w:t>
      </w:r>
      <w:r>
        <w:rPr>
          <w:rFonts w:ascii="Times New Roman" w:hAnsi="Times New Roman" w:eastAsia="黑体"/>
        </w:rPr>
        <w:t>承包人暂停施工的责任</w:t>
      </w:r>
    </w:p>
    <w:p>
      <w:pPr>
        <w:spacing w:line="380" w:lineRule="exact"/>
        <w:ind w:firstLine="525" w:firstLineChars="250"/>
        <w:rPr>
          <w:rFonts w:ascii="Times New Roman" w:hAnsi="Times New Roman"/>
        </w:rPr>
      </w:pPr>
      <w:r>
        <w:rPr>
          <w:rFonts w:ascii="Times New Roman" w:hAnsi="Times New Roman"/>
        </w:rPr>
        <w:t>本款第(6)项细化为：</w:t>
      </w:r>
    </w:p>
    <w:p>
      <w:pPr>
        <w:spacing w:line="380" w:lineRule="exact"/>
        <w:rPr>
          <w:rFonts w:ascii="Times New Roman" w:hAnsi="Times New Roman"/>
        </w:rPr>
      </w:pPr>
      <w:r>
        <w:rPr>
          <w:rFonts w:ascii="Times New Roman" w:hAnsi="Times New Roman"/>
        </w:rPr>
        <w:t>（6）由于承包人未履行合同条款规定的职责引起的暂停施工。</w:t>
      </w:r>
    </w:p>
    <w:p>
      <w:pPr>
        <w:spacing w:line="380" w:lineRule="exact"/>
        <w:rPr>
          <w:rFonts w:ascii="Times New Roman" w:hAnsi="Times New Roman"/>
        </w:rPr>
      </w:pPr>
      <w:r>
        <w:rPr>
          <w:rFonts w:ascii="Times New Roman" w:hAnsi="Times New Roman"/>
        </w:rPr>
        <w:t>14.4试验和检验费用</w:t>
      </w:r>
    </w:p>
    <w:p>
      <w:pPr>
        <w:spacing w:line="380" w:lineRule="exact"/>
        <w:ind w:firstLine="422"/>
        <w:rPr>
          <w:rFonts w:ascii="Times New Roman" w:hAnsi="Times New Roman"/>
          <w:b/>
        </w:rPr>
      </w:pPr>
      <w:r>
        <w:rPr>
          <w:rFonts w:ascii="Times New Roman" w:hAnsi="Times New Roman"/>
          <w:b/>
        </w:rPr>
        <w:t>增加14.4发包人如认为有必要时，可将养护材料抽样委托给另一家有资质的单位检验，如检测结果合格，则检测费用由发包人承担，如检测结果不合格，费用由承包人自行承担。发包人的抽检工作并不免除承包人的自检工作，承包人应按规范要求对所用原材料进行自检工作，自检报告必须具有检测资质的试验检测机构出具，如果承包人自己的试验室不具备此条件，承包人也可委托具有检测资质的试验检测机构进行检测，出具检测报告报发包人审批，承包人原材料的自检费用由承包人自行承担，视为已包含在各相应细目的报价当中，发包人不再为此另行支付任何费用。</w:t>
      </w:r>
    </w:p>
    <w:p>
      <w:pPr>
        <w:spacing w:line="400" w:lineRule="exact"/>
        <w:rPr>
          <w:rFonts w:ascii="Times New Roman" w:hAnsi="Times New Roman"/>
        </w:rPr>
      </w:pPr>
      <w:r>
        <w:rPr>
          <w:rFonts w:ascii="Times New Roman" w:hAnsi="Times New Roman"/>
        </w:rPr>
        <w:t>15.3</w:t>
      </w:r>
      <w:r>
        <w:rPr>
          <w:rFonts w:ascii="Times New Roman" w:hAnsi="Times New Roman" w:eastAsia="黑体"/>
        </w:rPr>
        <w:t>变更程序</w:t>
      </w:r>
    </w:p>
    <w:p>
      <w:pPr>
        <w:snapToGrid w:val="0"/>
        <w:spacing w:line="400" w:lineRule="exact"/>
        <w:rPr>
          <w:rFonts w:ascii="Times New Roman" w:hAnsi="Times New Roman"/>
        </w:rPr>
      </w:pPr>
      <w:r>
        <w:rPr>
          <w:rFonts w:ascii="Times New Roman" w:hAnsi="Times New Roman"/>
        </w:rPr>
        <w:t xml:space="preserve">    本项细化为：</w:t>
      </w:r>
    </w:p>
    <w:p>
      <w:pPr>
        <w:widowControl/>
        <w:shd w:val="clear" w:color="auto" w:fill="FFFFFF"/>
        <w:spacing w:line="400" w:lineRule="exact"/>
        <w:rPr>
          <w:rFonts w:ascii="Times New Roman" w:hAnsi="Times New Roman"/>
        </w:rPr>
      </w:pPr>
      <w:r>
        <w:rPr>
          <w:rFonts w:ascii="Times New Roman" w:hAnsi="Times New Roman"/>
        </w:rPr>
        <w:t>有关工程变更申报程序及审批权限按照高速公路养护工程相关规定执行。</w:t>
      </w:r>
    </w:p>
    <w:p>
      <w:pPr>
        <w:spacing w:line="400" w:lineRule="exact"/>
        <w:rPr>
          <w:rFonts w:ascii="Times New Roman" w:hAnsi="Times New Roman"/>
        </w:rPr>
      </w:pPr>
      <w:r>
        <w:rPr>
          <w:rFonts w:ascii="Times New Roman" w:hAnsi="Times New Roman"/>
        </w:rPr>
        <w:t>15.4</w:t>
      </w:r>
      <w:r>
        <w:rPr>
          <w:rFonts w:ascii="Times New Roman" w:hAnsi="Times New Roman" w:eastAsia="黑体"/>
        </w:rPr>
        <w:t>变更的估价原则</w:t>
      </w:r>
    </w:p>
    <w:p>
      <w:pPr>
        <w:snapToGrid w:val="0"/>
        <w:spacing w:line="400" w:lineRule="exact"/>
        <w:rPr>
          <w:rFonts w:ascii="Times New Roman" w:hAnsi="Times New Roman"/>
        </w:rPr>
      </w:pPr>
      <w:r>
        <w:rPr>
          <w:rFonts w:ascii="Times New Roman" w:hAnsi="Times New Roman"/>
        </w:rPr>
        <w:t>本项细化为：</w:t>
      </w:r>
    </w:p>
    <w:p>
      <w:pPr>
        <w:adjustRightInd w:val="0"/>
        <w:snapToGrid w:val="0"/>
        <w:spacing w:line="400" w:lineRule="exact"/>
        <w:rPr>
          <w:rFonts w:ascii="Times New Roman" w:hAnsi="Times New Roman"/>
        </w:rPr>
      </w:pPr>
      <w:r>
        <w:rPr>
          <w:rFonts w:ascii="Times New Roman" w:hAnsi="Times New Roman"/>
        </w:rPr>
        <w:t>有关变更估价的原则按照高速公路养护工程相关规定执行。</w:t>
      </w:r>
    </w:p>
    <w:p>
      <w:pPr>
        <w:spacing w:line="400" w:lineRule="exact"/>
        <w:rPr>
          <w:rFonts w:ascii="Times New Roman" w:hAnsi="Times New Roman"/>
        </w:rPr>
      </w:pPr>
      <w:bookmarkStart w:id="29" w:name="_Toc355355534"/>
      <w:r>
        <w:rPr>
          <w:rFonts w:ascii="Times New Roman" w:hAnsi="Times New Roman"/>
        </w:rPr>
        <w:t>16价格调整</w:t>
      </w:r>
      <w:bookmarkEnd w:id="29"/>
    </w:p>
    <w:p>
      <w:pPr>
        <w:spacing w:line="420" w:lineRule="exact"/>
        <w:ind w:firstLine="420"/>
        <w:rPr>
          <w:rFonts w:ascii="宋体" w:hAnsi="宋体"/>
          <w:szCs w:val="21"/>
        </w:rPr>
      </w:pPr>
      <w:r>
        <w:rPr>
          <w:rFonts w:hint="eastAsia" w:ascii="宋体" w:hAnsi="宋体"/>
          <w:szCs w:val="21"/>
        </w:rPr>
        <w:t>原文细化为：</w:t>
      </w:r>
    </w:p>
    <w:p>
      <w:pPr>
        <w:spacing w:line="420" w:lineRule="exact"/>
        <w:ind w:firstLine="420" w:firstLineChars="200"/>
        <w:rPr>
          <w:rFonts w:ascii="宋体" w:hAnsi="宋体"/>
          <w:szCs w:val="21"/>
        </w:rPr>
      </w:pPr>
      <w:r>
        <w:rPr>
          <w:rFonts w:hint="eastAsia" w:ascii="宋体" w:hAnsi="宋体"/>
          <w:szCs w:val="21"/>
        </w:rPr>
        <w:t>由于本工程工期较短，投标人在报价时应充分考虑本项目的特点，实施过程中不允许调价。</w:t>
      </w:r>
    </w:p>
    <w:p>
      <w:pPr>
        <w:spacing w:line="400" w:lineRule="exact"/>
        <w:rPr>
          <w:rFonts w:ascii="Times New Roman" w:hAnsi="Times New Roman" w:eastAsia="黑体"/>
        </w:rPr>
      </w:pPr>
      <w:r>
        <w:rPr>
          <w:rFonts w:hint="eastAsia" w:ascii="Times New Roman" w:hAnsi="Times New Roman" w:eastAsia="黑体"/>
        </w:rPr>
        <w:t>17.1计量</w:t>
      </w:r>
    </w:p>
    <w:p>
      <w:pPr>
        <w:adjustRightInd w:val="0"/>
        <w:snapToGrid w:val="0"/>
        <w:spacing w:line="400" w:lineRule="exact"/>
        <w:rPr>
          <w:rFonts w:ascii="Times New Roman" w:hAnsi="Times New Roman"/>
        </w:rPr>
      </w:pPr>
      <w:r>
        <w:rPr>
          <w:rFonts w:hint="eastAsia" w:ascii="Times New Roman" w:hAnsi="Times New Roman"/>
        </w:rPr>
        <w:t>本款补充第17.1.7项：</w:t>
      </w:r>
    </w:p>
    <w:p>
      <w:pPr>
        <w:adjustRightInd w:val="0"/>
        <w:snapToGrid w:val="0"/>
        <w:spacing w:line="400" w:lineRule="exact"/>
        <w:rPr>
          <w:rFonts w:hint="eastAsia" w:ascii="Times New Roman" w:hAnsi="Times New Roman"/>
        </w:rPr>
      </w:pPr>
      <w:r>
        <w:rPr>
          <w:rFonts w:hint="eastAsia" w:ascii="Times New Roman" w:hAnsi="Times New Roman"/>
        </w:rPr>
        <w:t>17.1. 7 决算支付</w:t>
      </w:r>
    </w:p>
    <w:p>
      <w:pPr>
        <w:spacing w:line="420" w:lineRule="exact"/>
        <w:ind w:firstLine="420" w:firstLineChars="200"/>
        <w:rPr>
          <w:rFonts w:ascii="宋体" w:hAnsi="宋体"/>
          <w:szCs w:val="21"/>
        </w:rPr>
      </w:pPr>
      <w:r>
        <w:rPr>
          <w:rFonts w:hint="eastAsia" w:ascii="宋体" w:hAnsi="宋体"/>
          <w:szCs w:val="21"/>
        </w:rPr>
        <w:t>经发包人同意的、监理人审核的工程决算，在审计结束之前，可以认为决算未完成，承包人不得提出支付违约金和其他的付款要求。</w:t>
      </w:r>
    </w:p>
    <w:p>
      <w:pPr>
        <w:adjustRightInd w:val="0"/>
        <w:snapToGrid w:val="0"/>
        <w:spacing w:line="400" w:lineRule="exact"/>
        <w:rPr>
          <w:rFonts w:ascii="Times New Roman" w:hAnsi="Times New Roman" w:eastAsia="黑体"/>
        </w:rPr>
      </w:pPr>
      <w:r>
        <w:rPr>
          <w:rFonts w:ascii="Times New Roman" w:hAnsi="Times New Roman" w:eastAsia="黑体"/>
        </w:rPr>
        <w:t>17.1.3 计量周期</w:t>
      </w:r>
    </w:p>
    <w:p>
      <w:pPr>
        <w:spacing w:line="420" w:lineRule="exact"/>
        <w:rPr>
          <w:rFonts w:ascii="Times New Roman" w:hAnsi="Times New Roman"/>
        </w:rPr>
      </w:pPr>
      <w:r>
        <w:rPr>
          <w:rFonts w:ascii="Times New Roman" w:hAnsi="Times New Roman"/>
        </w:rPr>
        <w:t>专用合同条款约定为：进度付款证书最低限额：</w:t>
      </w:r>
      <w:r>
        <w:rPr>
          <w:rFonts w:ascii="Times New Roman" w:hAnsi="Times New Roman"/>
          <w:u w:val="single"/>
        </w:rPr>
        <w:t>/</w:t>
      </w:r>
      <w:r>
        <w:rPr>
          <w:rFonts w:ascii="Times New Roman" w:hAnsi="Times New Roman"/>
        </w:rPr>
        <w:t>万元，工程验收合格后一次性计量</w:t>
      </w:r>
      <w:r>
        <w:rPr>
          <w:rFonts w:hint="eastAsia" w:ascii="Times New Roman" w:hAnsi="Times New Roman"/>
        </w:rPr>
        <w:t>。</w:t>
      </w:r>
    </w:p>
    <w:p>
      <w:pPr>
        <w:adjustRightInd w:val="0"/>
        <w:snapToGrid w:val="0"/>
        <w:spacing w:line="400" w:lineRule="exact"/>
        <w:rPr>
          <w:rFonts w:ascii="Times New Roman" w:hAnsi="Times New Roman"/>
        </w:rPr>
      </w:pPr>
      <w:r>
        <w:rPr>
          <w:rFonts w:ascii="Times New Roman" w:hAnsi="Times New Roman"/>
        </w:rPr>
        <w:t>17.2 预付款</w:t>
      </w:r>
    </w:p>
    <w:p>
      <w:pPr>
        <w:adjustRightInd w:val="0"/>
        <w:snapToGrid w:val="0"/>
        <w:spacing w:line="400" w:lineRule="exact"/>
        <w:rPr>
          <w:rFonts w:ascii="Times New Roman" w:hAnsi="Times New Roman"/>
        </w:rPr>
      </w:pPr>
      <w:r>
        <w:rPr>
          <w:rFonts w:ascii="Times New Roman" w:hAnsi="Times New Roman"/>
        </w:rPr>
        <w:t>17.2.1 预付款</w:t>
      </w:r>
    </w:p>
    <w:p>
      <w:pPr>
        <w:adjustRightInd w:val="0"/>
        <w:snapToGrid w:val="0"/>
        <w:spacing w:line="400" w:lineRule="exact"/>
        <w:rPr>
          <w:rFonts w:ascii="Times New Roman" w:hAnsi="Times New Roman"/>
        </w:rPr>
      </w:pPr>
      <w:r>
        <w:rPr>
          <w:rFonts w:ascii="Times New Roman" w:hAnsi="Times New Roman"/>
        </w:rPr>
        <w:t>本项补充：</w:t>
      </w:r>
    </w:p>
    <w:p>
      <w:pPr>
        <w:adjustRightInd w:val="0"/>
        <w:snapToGrid w:val="0"/>
        <w:spacing w:line="400" w:lineRule="exact"/>
        <w:rPr>
          <w:rFonts w:ascii="Times New Roman" w:hAnsi="Times New Roman"/>
        </w:rPr>
      </w:pPr>
      <w:r>
        <w:rPr>
          <w:rFonts w:ascii="Times New Roman" w:hAnsi="Times New Roman"/>
        </w:rPr>
        <w:t>本工程不支付预付款。</w:t>
      </w:r>
    </w:p>
    <w:p>
      <w:pPr>
        <w:spacing w:line="420" w:lineRule="exact"/>
        <w:rPr>
          <w:rFonts w:ascii="宋体" w:hAnsi="宋体"/>
          <w:b/>
          <w:szCs w:val="21"/>
        </w:rPr>
      </w:pPr>
      <w:bookmarkStart w:id="30" w:name="_Toc355355537"/>
      <w:r>
        <w:rPr>
          <w:rFonts w:ascii="宋体" w:hAnsi="宋体"/>
          <w:b/>
          <w:szCs w:val="21"/>
        </w:rPr>
        <w:t xml:space="preserve">20.1 </w:t>
      </w:r>
      <w:r>
        <w:rPr>
          <w:rFonts w:hint="eastAsia" w:ascii="宋体" w:hAnsi="宋体"/>
          <w:b/>
          <w:szCs w:val="21"/>
        </w:rPr>
        <w:t>工程保险</w:t>
      </w:r>
      <w:bookmarkEnd w:id="30"/>
    </w:p>
    <w:p>
      <w:pPr>
        <w:spacing w:line="420" w:lineRule="exact"/>
        <w:ind w:firstLine="420" w:firstLineChars="200"/>
        <w:rPr>
          <w:rFonts w:ascii="宋体" w:hAnsi="宋体"/>
          <w:szCs w:val="21"/>
        </w:rPr>
      </w:pPr>
      <w:r>
        <w:rPr>
          <w:rFonts w:hint="eastAsia" w:ascii="宋体" w:hAnsi="宋体"/>
          <w:szCs w:val="21"/>
        </w:rPr>
        <w:t>本款补充：</w:t>
      </w:r>
    </w:p>
    <w:p>
      <w:pPr>
        <w:spacing w:line="420" w:lineRule="exact"/>
        <w:ind w:firstLine="420" w:firstLineChars="200"/>
        <w:rPr>
          <w:rFonts w:ascii="宋体" w:hAnsi="宋体"/>
          <w:szCs w:val="21"/>
        </w:rPr>
      </w:pPr>
      <w:r>
        <w:rPr>
          <w:rFonts w:hint="eastAsia" w:ascii="宋体" w:hAnsi="宋体"/>
          <w:szCs w:val="21"/>
        </w:rPr>
        <w:t>工程一切险及第三方责任险由承包人自行办理，第三方责任险的投保金额不得低于投标书附录中规定的赔偿限额，但事故次数不限。</w:t>
      </w:r>
    </w:p>
    <w:p>
      <w:pPr>
        <w:spacing w:line="420" w:lineRule="exact"/>
        <w:rPr>
          <w:rFonts w:ascii="宋体" w:hAnsi="宋体"/>
          <w:b/>
          <w:szCs w:val="21"/>
        </w:rPr>
      </w:pPr>
      <w:bookmarkStart w:id="31" w:name="_Toc355355538"/>
      <w:r>
        <w:rPr>
          <w:rFonts w:ascii="宋体" w:hAnsi="宋体"/>
          <w:b/>
          <w:szCs w:val="21"/>
        </w:rPr>
        <w:t>20.2</w:t>
      </w:r>
      <w:r>
        <w:rPr>
          <w:rFonts w:hint="eastAsia" w:ascii="宋体" w:hAnsi="宋体"/>
          <w:b/>
          <w:szCs w:val="21"/>
        </w:rPr>
        <w:t>人员工伤事故的保险</w:t>
      </w:r>
      <w:bookmarkEnd w:id="31"/>
    </w:p>
    <w:p>
      <w:pPr>
        <w:spacing w:line="420" w:lineRule="exact"/>
        <w:ind w:firstLine="420" w:firstLineChars="200"/>
        <w:rPr>
          <w:rFonts w:ascii="宋体" w:hAnsi="宋体"/>
          <w:szCs w:val="21"/>
        </w:rPr>
      </w:pPr>
      <w:r>
        <w:rPr>
          <w:rFonts w:hint="eastAsia" w:ascii="宋体" w:hAnsi="宋体"/>
          <w:szCs w:val="21"/>
        </w:rPr>
        <w:t>本款约定为：</w:t>
      </w:r>
    </w:p>
    <w:p>
      <w:pPr>
        <w:spacing w:line="420" w:lineRule="exact"/>
        <w:ind w:firstLine="420" w:firstLineChars="200"/>
        <w:rPr>
          <w:rFonts w:ascii="宋体" w:hAnsi="宋体"/>
          <w:szCs w:val="21"/>
        </w:rPr>
      </w:pPr>
      <w:r>
        <w:rPr>
          <w:rFonts w:hint="eastAsia" w:ascii="宋体" w:hAnsi="宋体"/>
          <w:szCs w:val="21"/>
        </w:rPr>
        <w:t>办理本款保险的一切费用均由承包人承担，并包括在工程量清单的单价及总额价中，发包人不单独支付。</w:t>
      </w:r>
    </w:p>
    <w:p>
      <w:pPr>
        <w:spacing w:line="420" w:lineRule="exact"/>
        <w:rPr>
          <w:rFonts w:ascii="宋体" w:hAnsi="宋体"/>
          <w:b/>
          <w:szCs w:val="21"/>
        </w:rPr>
      </w:pPr>
      <w:bookmarkStart w:id="32" w:name="_Toc355355539"/>
      <w:r>
        <w:rPr>
          <w:rFonts w:ascii="宋体" w:hAnsi="宋体"/>
          <w:b/>
          <w:szCs w:val="21"/>
        </w:rPr>
        <w:t>20.3</w:t>
      </w:r>
      <w:r>
        <w:rPr>
          <w:rFonts w:hint="eastAsia" w:ascii="宋体" w:hAnsi="宋体"/>
          <w:b/>
          <w:szCs w:val="21"/>
        </w:rPr>
        <w:t>人身意外伤害险</w:t>
      </w:r>
      <w:bookmarkEnd w:id="32"/>
    </w:p>
    <w:p>
      <w:pPr>
        <w:spacing w:line="420" w:lineRule="exact"/>
        <w:ind w:firstLine="420" w:firstLineChars="200"/>
        <w:rPr>
          <w:rFonts w:ascii="宋体" w:hAnsi="宋体"/>
          <w:szCs w:val="21"/>
        </w:rPr>
      </w:pPr>
      <w:r>
        <w:rPr>
          <w:rFonts w:hint="eastAsia" w:ascii="宋体" w:hAnsi="宋体"/>
          <w:szCs w:val="21"/>
        </w:rPr>
        <w:t>本款约定为：</w:t>
      </w:r>
    </w:p>
    <w:p>
      <w:pPr>
        <w:spacing w:line="420" w:lineRule="exact"/>
        <w:ind w:firstLine="420" w:firstLineChars="200"/>
        <w:rPr>
          <w:rFonts w:ascii="宋体" w:hAnsi="宋体"/>
          <w:szCs w:val="21"/>
        </w:rPr>
      </w:pPr>
      <w:r>
        <w:rPr>
          <w:rFonts w:hint="eastAsia" w:ascii="宋体" w:hAnsi="宋体"/>
          <w:szCs w:val="21"/>
        </w:rPr>
        <w:t>办理本款保险的一切费用均由承包人承担，并包括在工程量清单的单价及总额价中，发包人不单独支付。</w:t>
      </w:r>
    </w:p>
    <w:p>
      <w:pPr>
        <w:rPr>
          <w:rFonts w:ascii="Times New Roman" w:hAnsi="Times New Roman"/>
        </w:rPr>
      </w:pPr>
      <w:r>
        <w:rPr>
          <w:rFonts w:ascii="Times New Roman" w:hAnsi="Times New Roman"/>
        </w:rPr>
        <w:t>22.1 承包人违约</w:t>
      </w:r>
    </w:p>
    <w:p>
      <w:pPr>
        <w:rPr>
          <w:rFonts w:ascii="Times New Roman" w:hAnsi="Times New Roman"/>
        </w:rPr>
      </w:pPr>
      <w:r>
        <w:rPr>
          <w:rFonts w:ascii="Times New Roman" w:hAnsi="Times New Roman"/>
        </w:rPr>
        <w:t>22.1.1 (10)细化为：</w:t>
      </w:r>
    </w:p>
    <w:p>
      <w:pPr>
        <w:rPr>
          <w:rFonts w:ascii="Times New Roman" w:hAnsi="Times New Roman"/>
        </w:rPr>
      </w:pPr>
      <w:r>
        <w:rPr>
          <w:rFonts w:ascii="Times New Roman" w:hAnsi="Times New Roman"/>
        </w:rPr>
        <w:t>a．承包人在投标或签订合同阶段提供虚假资料；</w:t>
      </w:r>
    </w:p>
    <w:p>
      <w:pPr>
        <w:rPr>
          <w:rFonts w:ascii="Times New Roman" w:hAnsi="Times New Roman"/>
        </w:rPr>
      </w:pPr>
      <w:r>
        <w:rPr>
          <w:rFonts w:ascii="Times New Roman" w:hAnsi="Times New Roman"/>
        </w:rPr>
        <w:t>b．未经发包人批准，项目经理、项目总工擅自离开工地现场；</w:t>
      </w:r>
    </w:p>
    <w:p>
      <w:pPr>
        <w:rPr>
          <w:rFonts w:ascii="Times New Roman" w:hAnsi="Times New Roman"/>
        </w:rPr>
      </w:pPr>
      <w:r>
        <w:rPr>
          <w:rFonts w:ascii="Times New Roman" w:hAnsi="Times New Roman"/>
        </w:rPr>
        <w:t>c．在各种报表、检查记录及检测、试验数据中作假；</w:t>
      </w:r>
    </w:p>
    <w:p>
      <w:pPr>
        <w:rPr>
          <w:rFonts w:ascii="Times New Roman" w:hAnsi="Times New Roman"/>
        </w:rPr>
      </w:pPr>
      <w:r>
        <w:rPr>
          <w:rFonts w:ascii="Times New Roman" w:hAnsi="Times New Roman"/>
        </w:rPr>
        <w:t>d．对高速公路设施造成损坏或污染；</w:t>
      </w:r>
    </w:p>
    <w:p>
      <w:pPr>
        <w:rPr>
          <w:rFonts w:ascii="Times New Roman" w:hAnsi="Times New Roman"/>
        </w:rPr>
      </w:pPr>
      <w:r>
        <w:rPr>
          <w:rFonts w:ascii="Times New Roman" w:hAnsi="Times New Roman"/>
        </w:rPr>
        <w:t>e．一贯或公然忽视履行其合同规定的义务，无视发包人事先的书面警告；</w:t>
      </w:r>
    </w:p>
    <w:p>
      <w:pPr>
        <w:rPr>
          <w:rFonts w:ascii="Times New Roman" w:hAnsi="Times New Roman"/>
        </w:rPr>
      </w:pPr>
      <w:r>
        <w:rPr>
          <w:rFonts w:ascii="Times New Roman" w:hAnsi="Times New Roman"/>
        </w:rPr>
        <w:t>f．养护工程的实施不能满足发包人时效性要求；</w:t>
      </w:r>
    </w:p>
    <w:p>
      <w:pPr>
        <w:rPr>
          <w:rFonts w:ascii="Times New Roman" w:hAnsi="Times New Roman"/>
        </w:rPr>
      </w:pPr>
      <w:r>
        <w:rPr>
          <w:rFonts w:ascii="Times New Roman" w:hAnsi="Times New Roman"/>
        </w:rPr>
        <w:t>g．在养护施工过程及缺陷期内，由于承包人责任出现质量问题、安全事故或其它问题；</w:t>
      </w:r>
    </w:p>
    <w:p>
      <w:pPr>
        <w:rPr>
          <w:rFonts w:ascii="Times New Roman" w:hAnsi="Times New Roman"/>
        </w:rPr>
      </w:pPr>
      <w:r>
        <w:rPr>
          <w:rFonts w:ascii="Times New Roman" w:hAnsi="Times New Roman"/>
        </w:rPr>
        <w:t>h．在养护合同执行期间，承包人在计量、变更中弄虚作假。</w:t>
      </w:r>
    </w:p>
    <w:p>
      <w:pPr>
        <w:spacing w:line="420" w:lineRule="exact"/>
        <w:ind w:firstLine="420" w:firstLineChars="200"/>
        <w:rPr>
          <w:rFonts w:ascii="宋体" w:hAnsi="宋体"/>
          <w:szCs w:val="21"/>
        </w:rPr>
      </w:pPr>
      <w:r>
        <w:rPr>
          <w:rFonts w:ascii="宋体" w:hAnsi="宋体"/>
          <w:szCs w:val="21"/>
        </w:rPr>
        <w:t xml:space="preserve">22.1.2 </w:t>
      </w:r>
      <w:r>
        <w:rPr>
          <w:rFonts w:hint="eastAsia" w:ascii="宋体" w:hAnsi="宋体"/>
          <w:b/>
          <w:szCs w:val="21"/>
        </w:rPr>
        <w:t>对承包人违约的处理</w:t>
      </w:r>
    </w:p>
    <w:p>
      <w:pPr>
        <w:spacing w:line="420" w:lineRule="exact"/>
        <w:ind w:firstLine="420" w:firstLineChars="200"/>
        <w:rPr>
          <w:rFonts w:ascii="宋体" w:hAnsi="宋体"/>
          <w:szCs w:val="21"/>
        </w:rPr>
      </w:pPr>
      <w:r>
        <w:rPr>
          <w:rFonts w:hint="eastAsia" w:ascii="宋体" w:hAnsi="宋体"/>
          <w:szCs w:val="21"/>
        </w:rPr>
        <w:t>本项补充：</w:t>
      </w:r>
    </w:p>
    <w:p>
      <w:pPr>
        <w:spacing w:line="420" w:lineRule="exact"/>
        <w:ind w:firstLine="420" w:firstLineChars="200"/>
        <w:rPr>
          <w:rFonts w:ascii="宋体" w:hAnsi="宋体"/>
          <w:szCs w:val="21"/>
        </w:rPr>
      </w:pPr>
      <w:r>
        <w:rPr>
          <w:rFonts w:hint="eastAsia" w:ascii="宋体" w:hAnsi="宋体"/>
          <w:szCs w:val="21"/>
        </w:rPr>
        <w:t>（5）若在合同实施期间发现投标人提供了虚假资料，</w:t>
      </w:r>
      <w:r>
        <w:rPr>
          <w:rFonts w:hint="eastAsia" w:ascii="宋体" w:hAnsi="宋体"/>
          <w:szCs w:val="21"/>
          <w:lang w:eastAsia="zh-CN"/>
        </w:rPr>
        <w:t>采购</w:t>
      </w:r>
      <w:r>
        <w:rPr>
          <w:rFonts w:hint="eastAsia" w:ascii="宋体" w:hAnsi="宋体"/>
          <w:szCs w:val="21"/>
        </w:rPr>
        <w:t>人有权从工程支付款或履约保证金中扣除不超过合同总价10%的金额作为违约金。同时</w:t>
      </w:r>
      <w:r>
        <w:rPr>
          <w:rFonts w:hint="eastAsia" w:ascii="宋体" w:hAnsi="宋体"/>
          <w:szCs w:val="21"/>
          <w:lang w:eastAsia="zh-CN"/>
        </w:rPr>
        <w:t>采购</w:t>
      </w:r>
      <w:r>
        <w:rPr>
          <w:rFonts w:hint="eastAsia" w:ascii="宋体" w:hAnsi="宋体"/>
          <w:szCs w:val="21"/>
        </w:rPr>
        <w:t>人将投标人上述弄虚作假行为上报省级交通主管部门，作为不良记录纳入公路建设市场信用信息管理系统。</w:t>
      </w:r>
    </w:p>
    <w:p>
      <w:pPr>
        <w:spacing w:line="420" w:lineRule="exact"/>
        <w:ind w:firstLine="422" w:firstLineChars="200"/>
        <w:rPr>
          <w:rFonts w:ascii="宋体" w:hAnsi="宋体"/>
          <w:b/>
          <w:bCs/>
          <w:szCs w:val="21"/>
        </w:rPr>
      </w:pPr>
      <w:r>
        <w:rPr>
          <w:rFonts w:hint="eastAsia" w:ascii="宋体" w:hAnsi="宋体"/>
          <w:b/>
          <w:bCs/>
          <w:szCs w:val="21"/>
        </w:rPr>
        <w:t>本款补充第22.1.3项</w:t>
      </w:r>
    </w:p>
    <w:p>
      <w:pPr>
        <w:spacing w:line="420" w:lineRule="exact"/>
        <w:ind w:firstLine="420" w:firstLineChars="200"/>
        <w:rPr>
          <w:rFonts w:ascii="宋体" w:hAnsi="宋体"/>
          <w:szCs w:val="21"/>
          <w:u w:val="single"/>
        </w:rPr>
      </w:pPr>
      <w:r>
        <w:rPr>
          <w:rFonts w:ascii="宋体" w:hAnsi="宋体"/>
          <w:szCs w:val="21"/>
        </w:rPr>
        <w:t>22.1.3</w:t>
      </w:r>
      <w:r>
        <w:rPr>
          <w:rFonts w:hint="eastAsia" w:ascii="宋体" w:hAnsi="宋体"/>
          <w:szCs w:val="21"/>
        </w:rPr>
        <w:t>当承包人发生第22.1.1项约定的违约情况时，发包人均有权向承包人扣缴违约金，并在中期支付证书中扣缴承包人的违约金，具体规定如下：</w:t>
      </w:r>
    </w:p>
    <w:p>
      <w:pPr>
        <w:spacing w:line="420" w:lineRule="exact"/>
        <w:ind w:firstLine="420" w:firstLineChars="200"/>
        <w:rPr>
          <w:rFonts w:ascii="宋体" w:hAnsi="宋体"/>
          <w:szCs w:val="21"/>
        </w:rPr>
      </w:pPr>
      <w:r>
        <w:rPr>
          <w:rFonts w:hint="eastAsia" w:ascii="宋体" w:hAnsi="宋体"/>
          <w:szCs w:val="21"/>
        </w:rPr>
        <w:t>（1）承包人在收到监理人签发的开工令前</w:t>
      </w:r>
    </w:p>
    <w:p>
      <w:pPr>
        <w:spacing w:line="420" w:lineRule="exact"/>
        <w:ind w:firstLine="420" w:firstLineChars="200"/>
        <w:rPr>
          <w:rFonts w:ascii="宋体" w:hAnsi="宋体"/>
          <w:szCs w:val="21"/>
        </w:rPr>
      </w:pPr>
      <w:r>
        <w:rPr>
          <w:rFonts w:hint="eastAsia" w:ascii="宋体" w:hAnsi="宋体"/>
          <w:szCs w:val="21"/>
        </w:rPr>
        <w:t>a.人员：投标书附表中所列的人员必须在监理人指定的日期进场。对未经监理人同意，没有按时进场或未经批准离开工地的项目经理，按</w:t>
      </w:r>
      <w:r>
        <w:rPr>
          <w:rFonts w:hint="eastAsia" w:ascii="宋体" w:hAnsi="宋体"/>
          <w:szCs w:val="21"/>
          <w:u w:val="single"/>
        </w:rPr>
        <w:t>2000</w:t>
      </w:r>
      <w:r>
        <w:rPr>
          <w:rFonts w:hint="eastAsia" w:ascii="宋体" w:hAnsi="宋体"/>
          <w:szCs w:val="21"/>
        </w:rPr>
        <w:t>元/人·天扣缴承包人违约金。如果在签订合同后的</w:t>
      </w:r>
      <w:r>
        <w:rPr>
          <w:rFonts w:hint="eastAsia" w:ascii="宋体" w:hAnsi="宋体"/>
          <w:szCs w:val="21"/>
          <w:u w:val="single"/>
        </w:rPr>
        <w:t>20</w:t>
      </w:r>
      <w:r>
        <w:rPr>
          <w:rFonts w:hint="eastAsia" w:ascii="宋体" w:hAnsi="宋体"/>
          <w:szCs w:val="21"/>
        </w:rPr>
        <w:t>天内承包人进场的主要人员仍不符合投标文件的承诺，发包人有权终止施工合同，并没收履约保证金。</w:t>
      </w:r>
    </w:p>
    <w:p>
      <w:pPr>
        <w:spacing w:line="420" w:lineRule="exact"/>
        <w:ind w:firstLine="420" w:firstLineChars="200"/>
        <w:rPr>
          <w:rFonts w:ascii="宋体" w:hAnsi="宋体"/>
          <w:szCs w:val="21"/>
        </w:rPr>
      </w:pPr>
      <w:r>
        <w:rPr>
          <w:rFonts w:hint="eastAsia" w:ascii="宋体" w:hAnsi="宋体"/>
          <w:szCs w:val="21"/>
        </w:rPr>
        <w:t>b.设备：承包人所承诺的施工机械设备、材料试验和质检仪器设备必须按照监理人指定的日期到场并安装调试结束。对未按照监理人指定的日期到场并安装调试结束的仪器设备，将按</w:t>
      </w:r>
      <w:r>
        <w:rPr>
          <w:rFonts w:hint="eastAsia" w:ascii="宋体" w:hAnsi="宋体"/>
          <w:szCs w:val="21"/>
          <w:u w:val="single"/>
        </w:rPr>
        <w:t>1000</w:t>
      </w:r>
      <w:r>
        <w:rPr>
          <w:rFonts w:hint="eastAsia" w:ascii="宋体" w:hAnsi="宋体"/>
          <w:szCs w:val="21"/>
        </w:rPr>
        <w:t>元/台·天扣缴违约金。如果在签订合同后的</w:t>
      </w:r>
      <w:r>
        <w:rPr>
          <w:rFonts w:hint="eastAsia" w:ascii="宋体" w:hAnsi="宋体"/>
          <w:szCs w:val="21"/>
          <w:u w:val="single"/>
        </w:rPr>
        <w:t>30</w:t>
      </w:r>
      <w:r>
        <w:rPr>
          <w:rFonts w:hint="eastAsia" w:ascii="宋体" w:hAnsi="宋体"/>
          <w:szCs w:val="21"/>
        </w:rPr>
        <w:t>天内，承包人进场的仪器设备仍不符合投标文件的承诺，且主要仪器设备到位率未能达到</w:t>
      </w:r>
      <w:r>
        <w:rPr>
          <w:rFonts w:hint="eastAsia" w:ascii="宋体" w:hAnsi="宋体"/>
          <w:szCs w:val="21"/>
          <w:u w:val="single"/>
        </w:rPr>
        <w:t>80%</w:t>
      </w:r>
      <w:r>
        <w:rPr>
          <w:rFonts w:hint="eastAsia" w:ascii="宋体" w:hAnsi="宋体"/>
          <w:szCs w:val="21"/>
        </w:rPr>
        <w:t>，发包人有权终止施工合同，并没收履约保证金。</w:t>
      </w:r>
    </w:p>
    <w:p>
      <w:pPr>
        <w:spacing w:line="420" w:lineRule="exact"/>
        <w:ind w:firstLine="420" w:firstLineChars="200"/>
        <w:rPr>
          <w:rFonts w:ascii="宋体" w:hAnsi="宋体"/>
          <w:szCs w:val="21"/>
        </w:rPr>
      </w:pPr>
      <w:r>
        <w:rPr>
          <w:rFonts w:hint="eastAsia" w:ascii="宋体" w:hAnsi="宋体"/>
          <w:szCs w:val="21"/>
        </w:rPr>
        <w:t>（2）在工程实施期间</w:t>
      </w:r>
    </w:p>
    <w:p>
      <w:pPr>
        <w:spacing w:line="420" w:lineRule="exact"/>
        <w:ind w:firstLine="420" w:firstLineChars="200"/>
        <w:rPr>
          <w:rFonts w:ascii="宋体" w:hAnsi="宋体"/>
          <w:szCs w:val="21"/>
        </w:rPr>
      </w:pPr>
      <w:r>
        <w:rPr>
          <w:rFonts w:hint="eastAsia" w:ascii="宋体" w:hAnsi="宋体"/>
          <w:szCs w:val="21"/>
        </w:rPr>
        <w:t>a. 若承包人更换项目经理，将扣缴</w:t>
      </w:r>
      <w:r>
        <w:rPr>
          <w:rFonts w:hint="eastAsia" w:ascii="宋体" w:hAnsi="宋体"/>
          <w:szCs w:val="21"/>
          <w:u w:val="single"/>
        </w:rPr>
        <w:t>1</w:t>
      </w:r>
      <w:r>
        <w:rPr>
          <w:rFonts w:hint="eastAsia" w:ascii="宋体" w:hAnsi="宋体"/>
          <w:szCs w:val="21"/>
        </w:rPr>
        <w:t>万元/人次的违约金（发包人提出的更换除外）；</w:t>
      </w:r>
    </w:p>
    <w:p>
      <w:pPr>
        <w:spacing w:line="420" w:lineRule="exact"/>
        <w:ind w:firstLine="420" w:firstLineChars="200"/>
        <w:rPr>
          <w:rFonts w:ascii="宋体" w:hAnsi="宋体"/>
          <w:szCs w:val="21"/>
        </w:rPr>
      </w:pPr>
      <w:r>
        <w:rPr>
          <w:rFonts w:hint="eastAsia" w:ascii="宋体" w:hAnsi="宋体"/>
          <w:szCs w:val="21"/>
        </w:rPr>
        <w:t>b. 若承包人更换合同文件中的其他主要负责人（质检、安全、试验、合同），将扣缴</w:t>
      </w:r>
      <w:r>
        <w:rPr>
          <w:rFonts w:hint="eastAsia" w:ascii="宋体" w:hAnsi="宋体"/>
          <w:szCs w:val="21"/>
          <w:u w:val="single"/>
        </w:rPr>
        <w:t>5000</w:t>
      </w:r>
      <w:r>
        <w:rPr>
          <w:rFonts w:hint="eastAsia" w:ascii="宋体" w:hAnsi="宋体"/>
          <w:szCs w:val="21"/>
        </w:rPr>
        <w:t>元/人次的违约金（发包人提出的更换除外）；新任人员考察期为半个月，合格后由发包人批准；</w:t>
      </w:r>
    </w:p>
    <w:p>
      <w:pPr>
        <w:spacing w:line="420" w:lineRule="exact"/>
        <w:ind w:firstLine="420" w:firstLineChars="200"/>
        <w:rPr>
          <w:rFonts w:ascii="宋体" w:hAnsi="宋体"/>
          <w:szCs w:val="21"/>
        </w:rPr>
      </w:pPr>
      <w:r>
        <w:rPr>
          <w:rFonts w:hint="eastAsia" w:ascii="宋体" w:hAnsi="宋体"/>
          <w:szCs w:val="21"/>
        </w:rPr>
        <w:t>c.项目经理及其他主要负责人在现场时间应不少于</w:t>
      </w:r>
      <w:r>
        <w:rPr>
          <w:rFonts w:hint="eastAsia" w:ascii="宋体" w:hAnsi="宋体"/>
          <w:szCs w:val="21"/>
          <w:u w:val="single"/>
        </w:rPr>
        <w:t>22</w:t>
      </w:r>
      <w:r>
        <w:rPr>
          <w:rFonts w:hint="eastAsia" w:ascii="宋体" w:hAnsi="宋体"/>
          <w:szCs w:val="21"/>
        </w:rPr>
        <w:t>天/月，离开工地需办理请假手续，否则，将扣缴项目经理、项目总工不足天数</w:t>
      </w:r>
      <w:r>
        <w:rPr>
          <w:rFonts w:hint="eastAsia" w:ascii="宋体" w:hAnsi="宋体"/>
          <w:szCs w:val="21"/>
          <w:u w:val="single"/>
        </w:rPr>
        <w:t>1000</w:t>
      </w:r>
      <w:r>
        <w:rPr>
          <w:rFonts w:hint="eastAsia" w:ascii="宋体" w:hAnsi="宋体"/>
          <w:szCs w:val="21"/>
        </w:rPr>
        <w:t>元/天的违约金，扣缴其他主要负责人不足天数</w:t>
      </w:r>
      <w:r>
        <w:rPr>
          <w:rFonts w:hint="eastAsia" w:ascii="宋体" w:hAnsi="宋体"/>
          <w:szCs w:val="21"/>
          <w:u w:val="single"/>
        </w:rPr>
        <w:t>500</w:t>
      </w:r>
      <w:r>
        <w:rPr>
          <w:rFonts w:hint="eastAsia" w:ascii="宋体" w:hAnsi="宋体"/>
          <w:szCs w:val="21"/>
        </w:rPr>
        <w:t>元/天的违约金；</w:t>
      </w:r>
    </w:p>
    <w:p>
      <w:pPr>
        <w:spacing w:line="420" w:lineRule="exact"/>
        <w:ind w:firstLine="420" w:firstLineChars="200"/>
        <w:rPr>
          <w:rFonts w:ascii="宋体" w:hAnsi="宋体"/>
          <w:szCs w:val="21"/>
        </w:rPr>
      </w:pPr>
      <w:r>
        <w:rPr>
          <w:rFonts w:hint="eastAsia" w:ascii="宋体" w:hAnsi="宋体"/>
          <w:szCs w:val="21"/>
        </w:rPr>
        <w:t>d.项目经理无故缺席发包人、总监理工程师主持的重要会议（如工地例会等），将扣缴</w:t>
      </w:r>
      <w:r>
        <w:rPr>
          <w:rFonts w:hint="eastAsia" w:ascii="宋体" w:hAnsi="宋体"/>
          <w:szCs w:val="21"/>
          <w:u w:val="single"/>
        </w:rPr>
        <w:t>2000</w:t>
      </w:r>
      <w:r>
        <w:rPr>
          <w:rFonts w:hint="eastAsia" w:ascii="宋体" w:hAnsi="宋体"/>
          <w:szCs w:val="21"/>
        </w:rPr>
        <w:t>元/次的违约金；</w:t>
      </w:r>
    </w:p>
    <w:p>
      <w:pPr>
        <w:spacing w:line="420" w:lineRule="exact"/>
        <w:ind w:firstLine="420" w:firstLineChars="200"/>
        <w:rPr>
          <w:rFonts w:ascii="宋体" w:hAnsi="宋体"/>
          <w:szCs w:val="21"/>
        </w:rPr>
      </w:pPr>
      <w:r>
        <w:rPr>
          <w:rFonts w:hint="eastAsia" w:ascii="宋体" w:hAnsi="宋体"/>
          <w:szCs w:val="21"/>
        </w:rPr>
        <w:t>e.不能按时完成阶段性工期目标，将按</w:t>
      </w:r>
      <w:r>
        <w:rPr>
          <w:rFonts w:hint="eastAsia" w:ascii="宋体" w:hAnsi="宋体"/>
          <w:szCs w:val="21"/>
          <w:u w:val="single"/>
        </w:rPr>
        <w:t>1</w:t>
      </w:r>
      <w:r>
        <w:rPr>
          <w:rFonts w:hint="eastAsia" w:ascii="宋体" w:hAnsi="宋体"/>
          <w:szCs w:val="21"/>
        </w:rPr>
        <w:t>万元/天扣缴违约金；阶段性进度滞后计划超过20%（包括20%），发包人将上报有关部门对其通报并有权据此终止全部或部分合同；</w:t>
      </w:r>
    </w:p>
    <w:p>
      <w:pPr>
        <w:spacing w:line="420" w:lineRule="exact"/>
        <w:ind w:firstLine="420" w:firstLineChars="200"/>
        <w:rPr>
          <w:rFonts w:ascii="宋体" w:hAnsi="宋体"/>
          <w:szCs w:val="21"/>
        </w:rPr>
      </w:pPr>
      <w:r>
        <w:rPr>
          <w:rFonts w:hint="eastAsia" w:ascii="宋体" w:hAnsi="宋体"/>
          <w:szCs w:val="21"/>
        </w:rPr>
        <w:t>f.施工机械设备、材料试验和质检仪器设备擅自撤离现场，并对工程正常实施造成较大影响的，将要求该仪器、设备调回，并扣缴</w:t>
      </w:r>
      <w:r>
        <w:rPr>
          <w:rFonts w:hint="eastAsia" w:ascii="宋体" w:hAnsi="宋体"/>
          <w:szCs w:val="21"/>
          <w:u w:val="single"/>
        </w:rPr>
        <w:t>1000</w:t>
      </w:r>
      <w:r>
        <w:rPr>
          <w:rFonts w:hint="eastAsia" w:ascii="宋体" w:hAnsi="宋体"/>
          <w:szCs w:val="21"/>
        </w:rPr>
        <w:t>元/天违约金；</w:t>
      </w:r>
    </w:p>
    <w:p>
      <w:pPr>
        <w:spacing w:line="420" w:lineRule="exact"/>
        <w:ind w:firstLine="420" w:firstLineChars="200"/>
        <w:rPr>
          <w:rFonts w:ascii="宋体" w:hAnsi="宋体"/>
          <w:szCs w:val="21"/>
        </w:rPr>
      </w:pPr>
      <w:r>
        <w:rPr>
          <w:rFonts w:hint="eastAsia" w:ascii="宋体" w:hAnsi="宋体"/>
          <w:szCs w:val="21"/>
        </w:rPr>
        <w:t>g.在各种报表及检查试验记录中弄虚作假，或诱导监理人作假，将扣缴</w:t>
      </w:r>
      <w:r>
        <w:rPr>
          <w:rFonts w:hint="eastAsia" w:ascii="宋体" w:hAnsi="宋体"/>
          <w:szCs w:val="21"/>
          <w:u w:val="single"/>
        </w:rPr>
        <w:t>1</w:t>
      </w:r>
      <w:r>
        <w:rPr>
          <w:rFonts w:hint="eastAsia" w:ascii="宋体" w:hAnsi="宋体"/>
          <w:szCs w:val="21"/>
        </w:rPr>
        <w:t>万元/次的违约金，累计达两次者，视为严重违约，发包人可终止合同，并将没收履约保证金；</w:t>
      </w:r>
    </w:p>
    <w:p>
      <w:pPr>
        <w:spacing w:line="420" w:lineRule="exact"/>
        <w:ind w:firstLine="420" w:firstLineChars="200"/>
        <w:rPr>
          <w:rFonts w:ascii="宋体" w:hAnsi="宋体"/>
          <w:szCs w:val="21"/>
        </w:rPr>
      </w:pPr>
      <w:r>
        <w:rPr>
          <w:rFonts w:hint="eastAsia" w:ascii="宋体" w:hAnsi="宋体"/>
          <w:szCs w:val="21"/>
        </w:rPr>
        <w:t>h.违反施工操作及管理程序，或无特殊情况而未能按时执行监理指令，或妨碍、干扰监理人正常工作，或不能达到监理人在质量或工序管理中的相关要求，将扣缴</w:t>
      </w:r>
      <w:r>
        <w:rPr>
          <w:rFonts w:hint="eastAsia" w:ascii="宋体" w:hAnsi="宋体"/>
          <w:szCs w:val="21"/>
          <w:u w:val="single"/>
        </w:rPr>
        <w:t>3000</w:t>
      </w:r>
      <w:r>
        <w:rPr>
          <w:rFonts w:hint="eastAsia" w:ascii="宋体" w:hAnsi="宋体"/>
          <w:szCs w:val="21"/>
        </w:rPr>
        <w:t>元/次的违约金；</w:t>
      </w:r>
    </w:p>
    <w:p>
      <w:pPr>
        <w:spacing w:line="420" w:lineRule="exact"/>
        <w:ind w:firstLine="420" w:firstLineChars="200"/>
        <w:rPr>
          <w:rFonts w:ascii="宋体" w:hAnsi="宋体"/>
          <w:szCs w:val="21"/>
        </w:rPr>
      </w:pPr>
      <w:r>
        <w:rPr>
          <w:rFonts w:hint="eastAsia" w:ascii="宋体" w:hAnsi="宋体"/>
          <w:szCs w:val="21"/>
        </w:rPr>
        <w:t>i.施工人员缺</w:t>
      </w:r>
      <w:r>
        <w:rPr>
          <w:rFonts w:hint="eastAsia" w:ascii="宋体" w:hAnsi="宋体"/>
          <w:szCs w:val="21"/>
          <w:u w:val="single"/>
        </w:rPr>
        <w:t>30%</w:t>
      </w:r>
      <w:r>
        <w:rPr>
          <w:rFonts w:hint="eastAsia" w:ascii="宋体" w:hAnsi="宋体"/>
          <w:szCs w:val="21"/>
        </w:rPr>
        <w:t>以上，在监理人发出</w:t>
      </w:r>
      <w:r>
        <w:rPr>
          <w:rFonts w:hint="eastAsia" w:ascii="宋体" w:hAnsi="宋体"/>
          <w:szCs w:val="21"/>
          <w:u w:val="single"/>
        </w:rPr>
        <w:t>3</w:t>
      </w:r>
      <w:r>
        <w:rPr>
          <w:rFonts w:hint="eastAsia" w:ascii="宋体" w:hAnsi="宋体"/>
          <w:szCs w:val="21"/>
        </w:rPr>
        <w:t>次书面警告的</w:t>
      </w:r>
      <w:r>
        <w:rPr>
          <w:rFonts w:hint="eastAsia" w:ascii="宋体" w:hAnsi="宋体"/>
          <w:szCs w:val="21"/>
          <w:u w:val="single"/>
        </w:rPr>
        <w:t>10</w:t>
      </w:r>
      <w:r>
        <w:rPr>
          <w:rFonts w:hint="eastAsia" w:ascii="宋体" w:hAnsi="宋体"/>
          <w:szCs w:val="21"/>
        </w:rPr>
        <w:t>天后仍无改观，则发包人将终止合同，并没收承包人的履约保证金；</w:t>
      </w:r>
    </w:p>
    <w:p>
      <w:pPr>
        <w:spacing w:line="420" w:lineRule="exact"/>
        <w:ind w:firstLine="420" w:firstLineChars="200"/>
        <w:rPr>
          <w:rFonts w:ascii="宋体" w:hAnsi="宋体"/>
          <w:szCs w:val="21"/>
        </w:rPr>
      </w:pPr>
      <w:r>
        <w:rPr>
          <w:rFonts w:hint="eastAsia" w:ascii="宋体" w:hAnsi="宋体"/>
          <w:szCs w:val="21"/>
        </w:rPr>
        <w:t>j.承包人在工程交工验收前，应加强对剩余工程和缺陷工程的管理，项目经理未得到发包人同意前不得提前离任，在缺陷责任期内应有专人负责，否则，将扣缴承包人</w:t>
      </w:r>
      <w:r>
        <w:rPr>
          <w:rFonts w:hint="eastAsia" w:ascii="宋体" w:hAnsi="宋体"/>
          <w:szCs w:val="21"/>
          <w:u w:val="single"/>
        </w:rPr>
        <w:t>5</w:t>
      </w:r>
      <w:r>
        <w:rPr>
          <w:rFonts w:hint="eastAsia" w:ascii="宋体" w:hAnsi="宋体"/>
          <w:szCs w:val="21"/>
        </w:rPr>
        <w:t>万元以内违约金。”</w:t>
      </w:r>
    </w:p>
    <w:p>
      <w:pPr>
        <w:spacing w:line="420" w:lineRule="exact"/>
        <w:ind w:firstLine="420" w:firstLineChars="200"/>
        <w:rPr>
          <w:rFonts w:ascii="宋体" w:hAnsi="宋体"/>
          <w:szCs w:val="21"/>
        </w:rPr>
      </w:pPr>
      <w:r>
        <w:rPr>
          <w:rFonts w:hint="eastAsia" w:ascii="宋体" w:hAnsi="宋体"/>
          <w:szCs w:val="21"/>
        </w:rPr>
        <w:t>（3）承包人违反第1.8款或第4.3款的约定，私自将合同的全部或部分权利转让给其他人，或私自将合同的全部或部分义务转移给其他人，则发包人将终止合同，并没收承包人的履约保证金；</w:t>
      </w:r>
    </w:p>
    <w:p>
      <w:pPr>
        <w:spacing w:line="420" w:lineRule="exact"/>
        <w:ind w:firstLine="420" w:firstLineChars="200"/>
        <w:rPr>
          <w:rFonts w:ascii="宋体" w:hAnsi="宋体"/>
          <w:szCs w:val="21"/>
        </w:rPr>
      </w:pPr>
      <w:r>
        <w:rPr>
          <w:rFonts w:hint="eastAsia" w:ascii="宋体" w:hAnsi="宋体"/>
          <w:szCs w:val="21"/>
        </w:rPr>
        <w:t>（4）承包人违反第5.4款的约定使用了不合格材料或工程设备，工程质量达不到标准要求，又拒绝清除不合格工程，将扣缴</w:t>
      </w:r>
      <w:r>
        <w:rPr>
          <w:rFonts w:hint="eastAsia" w:ascii="宋体" w:hAnsi="宋体"/>
          <w:szCs w:val="21"/>
          <w:u w:val="single"/>
        </w:rPr>
        <w:t>2</w:t>
      </w:r>
      <w:r>
        <w:rPr>
          <w:rFonts w:hint="eastAsia" w:ascii="宋体" w:hAnsi="宋体"/>
          <w:szCs w:val="21"/>
        </w:rPr>
        <w:t>万元/次的违约金，累计达两次者，视为严重违约，发包人可终止合同，并将没收履约保证金；</w:t>
      </w:r>
    </w:p>
    <w:p>
      <w:pPr>
        <w:spacing w:line="420" w:lineRule="exact"/>
        <w:ind w:firstLine="420" w:firstLineChars="200"/>
        <w:rPr>
          <w:rFonts w:ascii="宋体" w:hAnsi="宋体"/>
          <w:szCs w:val="21"/>
        </w:rPr>
      </w:pPr>
      <w:r>
        <w:rPr>
          <w:rFonts w:hint="eastAsia" w:ascii="宋体" w:hAnsi="宋体"/>
          <w:szCs w:val="21"/>
        </w:rPr>
        <w:t>（5）承包人在缺陷责任期内，未能对工程接收证书所列的缺陷清单的内容或缺陷责任期内发生的缺陷进行修复，而又拒绝按监理人指示再进行修补，发包人将雇用其他新的承包人完成该工程，由此发生的一切费用，发包人将在承包人的质保金中直接扣除；</w:t>
      </w:r>
    </w:p>
    <w:p>
      <w:pPr>
        <w:spacing w:line="420" w:lineRule="exact"/>
        <w:ind w:firstLine="420" w:firstLineChars="200"/>
        <w:rPr>
          <w:rFonts w:ascii="宋体" w:hAnsi="宋体"/>
          <w:szCs w:val="21"/>
        </w:rPr>
      </w:pPr>
      <w:r>
        <w:rPr>
          <w:rFonts w:hint="eastAsia" w:ascii="宋体" w:hAnsi="宋体"/>
          <w:szCs w:val="21"/>
        </w:rPr>
        <w:t>（6）承包人无法继续履行或明确表示不履行或实质上已停止履行合同，则发包人将终止合同，并没收承包人的履约保证金；</w:t>
      </w:r>
    </w:p>
    <w:p>
      <w:pPr>
        <w:spacing w:line="420" w:lineRule="exact"/>
        <w:ind w:firstLine="420" w:firstLineChars="200"/>
        <w:rPr>
          <w:rFonts w:ascii="宋体" w:hAnsi="宋体"/>
          <w:szCs w:val="21"/>
        </w:rPr>
      </w:pPr>
      <w:r>
        <w:rPr>
          <w:rFonts w:ascii="宋体" w:hAnsi="宋体"/>
          <w:szCs w:val="21"/>
        </w:rPr>
        <w:t>22.1.4 合同解除后的估价、付款和结清</w:t>
      </w:r>
    </w:p>
    <w:p>
      <w:pPr>
        <w:spacing w:line="420" w:lineRule="exact"/>
        <w:ind w:firstLine="420" w:firstLineChars="200"/>
        <w:rPr>
          <w:rFonts w:ascii="宋体" w:hAnsi="宋体"/>
          <w:szCs w:val="21"/>
        </w:rPr>
      </w:pPr>
      <w:r>
        <w:rPr>
          <w:rFonts w:hint="eastAsia" w:ascii="宋体" w:hAnsi="宋体"/>
          <w:szCs w:val="21"/>
        </w:rPr>
        <w:t>本项补充：</w:t>
      </w:r>
    </w:p>
    <w:p>
      <w:pPr>
        <w:spacing w:line="420" w:lineRule="exact"/>
        <w:ind w:firstLine="420" w:firstLineChars="200"/>
        <w:rPr>
          <w:rFonts w:ascii="宋体" w:hAnsi="宋体"/>
          <w:szCs w:val="21"/>
        </w:rPr>
      </w:pPr>
      <w:r>
        <w:rPr>
          <w:rFonts w:hint="eastAsia" w:ascii="宋体" w:hAnsi="宋体"/>
          <w:szCs w:val="21"/>
        </w:rPr>
        <w:t>（6）发包人在终止承包人合同后必须雇用其他新的承包人完成该工程，因此而增加的一切费用均由原承包人承担。</w:t>
      </w:r>
    </w:p>
    <w:p>
      <w:pPr>
        <w:spacing w:line="400" w:lineRule="exact"/>
        <w:rPr>
          <w:rFonts w:ascii="宋体" w:hAnsi="宋体"/>
          <w:b/>
          <w:szCs w:val="21"/>
        </w:rPr>
      </w:pPr>
      <w:bookmarkStart w:id="33" w:name="_Toc355355543"/>
      <w:r>
        <w:rPr>
          <w:rFonts w:ascii="宋体" w:hAnsi="宋体"/>
          <w:b/>
          <w:szCs w:val="21"/>
        </w:rPr>
        <w:t>25.</w:t>
      </w:r>
      <w:r>
        <w:rPr>
          <w:rFonts w:hint="eastAsia" w:ascii="宋体" w:hAnsi="宋体"/>
          <w:b/>
          <w:szCs w:val="21"/>
        </w:rPr>
        <w:t>4</w:t>
      </w:r>
      <w:bookmarkEnd w:id="33"/>
      <w:r>
        <w:rPr>
          <w:rFonts w:hint="eastAsia" w:ascii="宋体" w:hAnsi="宋体"/>
          <w:b/>
          <w:szCs w:val="21"/>
        </w:rPr>
        <w:t>环境保护</w:t>
      </w:r>
    </w:p>
    <w:p>
      <w:pPr>
        <w:spacing w:line="400" w:lineRule="exact"/>
        <w:ind w:firstLine="420" w:firstLineChars="200"/>
        <w:rPr>
          <w:rFonts w:ascii="宋体" w:hAnsi="宋体"/>
          <w:szCs w:val="21"/>
        </w:rPr>
      </w:pPr>
      <w:bookmarkStart w:id="34" w:name="_Toc355355544"/>
      <w:r>
        <w:rPr>
          <w:rFonts w:hint="eastAsia" w:ascii="宋体" w:hAnsi="宋体"/>
          <w:szCs w:val="21"/>
        </w:rPr>
        <w:t>有施工废弃物，承包人必须运至高速公路用地范围外进行集中掩埋处理，不得随意丢弃在高速公路路基边坡或是桥下。同时，施工过程中必须做好防污措施，不得污染施工范围或是周边区域内的路面和道路交通安全设施。</w:t>
      </w:r>
    </w:p>
    <w:bookmarkEnd w:id="34"/>
    <w:p>
      <w:pPr>
        <w:spacing w:line="400" w:lineRule="exact"/>
        <w:rPr>
          <w:rFonts w:ascii="宋体" w:hAnsi="宋体"/>
          <w:b/>
          <w:szCs w:val="21"/>
        </w:rPr>
      </w:pPr>
      <w:r>
        <w:rPr>
          <w:rFonts w:ascii="宋体" w:hAnsi="宋体"/>
          <w:b/>
          <w:szCs w:val="21"/>
        </w:rPr>
        <w:t>25.</w:t>
      </w:r>
      <w:r>
        <w:rPr>
          <w:rFonts w:hint="eastAsia" w:ascii="宋体" w:hAnsi="宋体"/>
          <w:b/>
          <w:szCs w:val="21"/>
        </w:rPr>
        <w:t>5安全生产管理</w:t>
      </w:r>
    </w:p>
    <w:p>
      <w:pPr>
        <w:spacing w:line="400" w:lineRule="exact"/>
        <w:ind w:firstLine="420" w:firstLineChars="200"/>
        <w:rPr>
          <w:rFonts w:ascii="宋体" w:hAnsi="宋体"/>
          <w:szCs w:val="21"/>
        </w:rPr>
      </w:pPr>
      <w:r>
        <w:rPr>
          <w:rFonts w:hint="eastAsia" w:ascii="宋体" w:hAnsi="宋体"/>
          <w:szCs w:val="21"/>
        </w:rPr>
        <w:t>工程施工采取高速公路“边通车边施工”的组织方式。整个施工期施工作业区段的封道，交通安全设施的购买、摆放、维护、撤离均由承包人自行负责实施。承包人须建立安全机构，按规定配备专兼职安全管理人员，专兼职安全管理人员和特种工种操作人员必须具备相关部门颁发的安全生产资格证书。</w:t>
      </w:r>
    </w:p>
    <w:p>
      <w:pPr>
        <w:spacing w:line="400" w:lineRule="exact"/>
        <w:ind w:firstLine="420" w:firstLineChars="200"/>
        <w:rPr>
          <w:rFonts w:ascii="宋体" w:hAnsi="宋体"/>
          <w:szCs w:val="21"/>
        </w:rPr>
      </w:pPr>
      <w:r>
        <w:rPr>
          <w:rFonts w:hint="eastAsia" w:ascii="宋体" w:hAnsi="宋体"/>
          <w:szCs w:val="21"/>
        </w:rPr>
        <w:t>承包人应针对各项目的具体情况，建立相应的安全管理和安全保障体系，建立健全各级各类人员的安全生产责任制，制定有针对性的安全生产应急救援预案，同时加强和完善内业资料的管理。</w:t>
      </w:r>
    </w:p>
    <w:p>
      <w:pPr>
        <w:spacing w:line="400" w:lineRule="exact"/>
        <w:ind w:firstLine="422" w:firstLineChars="200"/>
        <w:rPr>
          <w:rFonts w:hint="eastAsia" w:ascii="宋体" w:hAnsi="宋体"/>
          <w:b/>
          <w:szCs w:val="21"/>
        </w:rPr>
      </w:pPr>
      <w:r>
        <w:rPr>
          <w:rFonts w:hint="eastAsia" w:ascii="宋体" w:hAnsi="宋体"/>
          <w:b/>
          <w:szCs w:val="21"/>
        </w:rPr>
        <w:t>安全生产费必须专款专用。安全生产费包括安全教育培训，安全防护用具、设施的采购、维护与更新，安全生产条件改善等，以总额为单位按照</w:t>
      </w:r>
      <w:r>
        <w:rPr>
          <w:rFonts w:hint="eastAsia" w:ascii="宋体" w:hAnsi="宋体"/>
          <w:b/>
          <w:szCs w:val="21"/>
          <w:lang w:eastAsia="zh-CN"/>
        </w:rPr>
        <w:t>清单</w:t>
      </w:r>
      <w:r>
        <w:rPr>
          <w:rFonts w:hint="eastAsia" w:ascii="宋体" w:hAnsi="宋体"/>
          <w:b/>
          <w:szCs w:val="21"/>
          <w:lang w:val="en-US" w:eastAsia="zh-CN"/>
        </w:rPr>
        <w:t>100章外</w:t>
      </w:r>
      <w:r>
        <w:rPr>
          <w:rFonts w:hint="eastAsia" w:ascii="宋体" w:hAnsi="宋体"/>
          <w:b/>
          <w:szCs w:val="21"/>
        </w:rPr>
        <w:t>实际工程费用的3%计量支付。如在此基础上增加安全生产费用以满足项目施工需要，则投标人应在本项目工程量清单其他相关子目的单价中予以考虑，不再另行支付。</w:t>
      </w:r>
    </w:p>
    <w:p>
      <w:pPr>
        <w:pStyle w:val="2"/>
        <w:ind w:firstLine="0" w:firstLineChars="0"/>
        <w:rPr>
          <w:rFonts w:ascii="Times New Roman" w:hAnsi="Times New Roman" w:eastAsiaTheme="minorEastAsia"/>
        </w:rPr>
      </w:pPr>
    </w:p>
    <w:p>
      <w:pPr>
        <w:pStyle w:val="2"/>
        <w:ind w:firstLine="0" w:firstLineChars="0"/>
        <w:rPr>
          <w:rFonts w:ascii="Times New Roman" w:hAnsi="Times New Roman" w:eastAsiaTheme="minorEastAsia"/>
        </w:rPr>
      </w:pPr>
    </w:p>
    <w:p>
      <w:pPr>
        <w:pStyle w:val="2"/>
        <w:ind w:firstLine="0" w:firstLineChars="0"/>
        <w:rPr>
          <w:rFonts w:ascii="Times New Roman" w:hAnsi="Times New Roman" w:eastAsiaTheme="minorEastAsia"/>
        </w:rPr>
      </w:pPr>
    </w:p>
    <w:p>
      <w:pPr>
        <w:pStyle w:val="2"/>
        <w:ind w:firstLine="0" w:firstLineChars="0"/>
        <w:rPr>
          <w:rFonts w:ascii="Times New Roman" w:hAnsi="Times New Roman" w:eastAsiaTheme="minorEastAsia"/>
        </w:rPr>
      </w:pPr>
    </w:p>
    <w:p>
      <w:pPr>
        <w:pStyle w:val="2"/>
        <w:ind w:firstLine="0" w:firstLineChars="0"/>
        <w:rPr>
          <w:rFonts w:ascii="Times New Roman" w:hAnsi="Times New Roman" w:eastAsiaTheme="minorEastAsia"/>
        </w:rPr>
      </w:pPr>
    </w:p>
    <w:p>
      <w:pPr>
        <w:pStyle w:val="2"/>
        <w:ind w:firstLine="0" w:firstLineChars="0"/>
        <w:rPr>
          <w:rFonts w:ascii="Times New Roman" w:hAnsi="Times New Roman" w:eastAsiaTheme="minorEastAsia"/>
        </w:rPr>
      </w:pPr>
    </w:p>
    <w:p>
      <w:pPr>
        <w:pStyle w:val="2"/>
        <w:ind w:firstLine="0" w:firstLineChars="0"/>
        <w:rPr>
          <w:rFonts w:ascii="Times New Roman" w:hAnsi="Times New Roman" w:eastAsiaTheme="minorEastAsia"/>
        </w:rPr>
      </w:pPr>
    </w:p>
    <w:p>
      <w:pPr>
        <w:pStyle w:val="2"/>
        <w:ind w:firstLine="0" w:firstLineChars="0"/>
        <w:rPr>
          <w:rFonts w:ascii="Times New Roman" w:hAnsi="Times New Roman" w:eastAsiaTheme="minorEastAsia"/>
        </w:rPr>
      </w:pPr>
    </w:p>
    <w:p>
      <w:pPr>
        <w:pStyle w:val="2"/>
        <w:ind w:firstLine="0" w:firstLineChars="0"/>
        <w:rPr>
          <w:rFonts w:ascii="Times New Roman" w:hAnsi="Times New Roman" w:eastAsiaTheme="minorEastAsia"/>
        </w:rPr>
      </w:pPr>
    </w:p>
    <w:p>
      <w:pPr>
        <w:pStyle w:val="2"/>
        <w:ind w:firstLine="0" w:firstLineChars="0"/>
        <w:rPr>
          <w:rFonts w:ascii="Times New Roman" w:hAnsi="Times New Roman" w:eastAsiaTheme="minorEastAsia"/>
        </w:rPr>
      </w:pPr>
    </w:p>
    <w:p>
      <w:pPr>
        <w:pStyle w:val="2"/>
        <w:ind w:firstLine="0" w:firstLineChars="0"/>
        <w:rPr>
          <w:rFonts w:ascii="Times New Roman" w:hAnsi="Times New Roman" w:eastAsiaTheme="minorEastAsia"/>
        </w:rPr>
      </w:pPr>
    </w:p>
    <w:p>
      <w:pPr>
        <w:pStyle w:val="2"/>
        <w:ind w:firstLine="0" w:firstLineChars="0"/>
        <w:rPr>
          <w:rFonts w:ascii="Times New Roman" w:hAnsi="Times New Roman" w:eastAsiaTheme="minorEastAsia"/>
        </w:rPr>
      </w:pPr>
    </w:p>
    <w:p>
      <w:pPr>
        <w:pStyle w:val="2"/>
        <w:ind w:firstLine="0" w:firstLineChars="0"/>
        <w:rPr>
          <w:rFonts w:ascii="Times New Roman" w:hAnsi="Times New Roman" w:eastAsiaTheme="minorEastAsia"/>
        </w:rPr>
      </w:pPr>
    </w:p>
    <w:p>
      <w:pPr>
        <w:pStyle w:val="2"/>
        <w:ind w:firstLine="0" w:firstLineChars="0"/>
        <w:rPr>
          <w:rFonts w:ascii="Times New Roman" w:hAnsi="Times New Roman" w:eastAsiaTheme="minorEastAsia"/>
        </w:rPr>
      </w:pPr>
    </w:p>
    <w:p>
      <w:pPr>
        <w:pStyle w:val="2"/>
        <w:ind w:firstLine="0" w:firstLineChars="0"/>
        <w:rPr>
          <w:rFonts w:ascii="Times New Roman" w:hAnsi="Times New Roman" w:eastAsiaTheme="minorEastAsia"/>
        </w:rPr>
      </w:pPr>
    </w:p>
    <w:p>
      <w:pPr>
        <w:pStyle w:val="2"/>
        <w:ind w:firstLine="0" w:firstLineChars="0"/>
        <w:rPr>
          <w:rFonts w:ascii="Times New Roman" w:hAnsi="Times New Roman" w:eastAsiaTheme="minorEastAsia"/>
        </w:rPr>
      </w:pPr>
    </w:p>
    <w:p>
      <w:pPr>
        <w:pStyle w:val="2"/>
        <w:ind w:firstLine="0" w:firstLineChars="0"/>
        <w:rPr>
          <w:rFonts w:ascii="Times New Roman" w:hAnsi="Times New Roman" w:eastAsiaTheme="minorEastAsia"/>
        </w:rPr>
      </w:pPr>
    </w:p>
    <w:p>
      <w:pPr>
        <w:pStyle w:val="2"/>
        <w:ind w:firstLine="0" w:firstLineChars="0"/>
        <w:rPr>
          <w:rFonts w:ascii="Times New Roman" w:hAnsi="Times New Roman" w:eastAsiaTheme="minorEastAsia"/>
        </w:rPr>
      </w:pPr>
    </w:p>
    <w:p>
      <w:pPr>
        <w:pStyle w:val="2"/>
        <w:ind w:firstLine="0" w:firstLineChars="0"/>
        <w:rPr>
          <w:rFonts w:ascii="Times New Roman" w:hAnsi="Times New Roman" w:eastAsiaTheme="minorEastAsia"/>
        </w:rPr>
      </w:pPr>
    </w:p>
    <w:p>
      <w:pPr>
        <w:pStyle w:val="2"/>
        <w:ind w:firstLine="0" w:firstLineChars="0"/>
        <w:rPr>
          <w:rFonts w:ascii="Times New Roman" w:hAnsi="Times New Roman" w:eastAsiaTheme="minorEastAsia"/>
        </w:rPr>
      </w:pPr>
    </w:p>
    <w:p>
      <w:pPr>
        <w:pStyle w:val="2"/>
        <w:ind w:firstLine="0" w:firstLineChars="0"/>
        <w:rPr>
          <w:rFonts w:ascii="Times New Roman" w:hAnsi="Times New Roman" w:eastAsiaTheme="minorEastAsia"/>
        </w:rPr>
      </w:pPr>
    </w:p>
    <w:p>
      <w:pPr>
        <w:pStyle w:val="2"/>
        <w:ind w:firstLine="0" w:firstLineChars="0"/>
        <w:rPr>
          <w:rFonts w:ascii="Times New Roman" w:hAnsi="Times New Roman" w:eastAsiaTheme="minorEastAsia"/>
        </w:rPr>
      </w:pPr>
    </w:p>
    <w:p>
      <w:pPr>
        <w:pStyle w:val="2"/>
        <w:ind w:firstLine="0" w:firstLineChars="0"/>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pStyle w:val="3"/>
        <w:rPr>
          <w:rFonts w:ascii="Times New Roman" w:hAnsi="Times New Roman" w:eastAsiaTheme="minorEastAsia"/>
        </w:rPr>
      </w:pPr>
      <w:bookmarkStart w:id="35" w:name="_Toc4478"/>
      <w:r>
        <w:rPr>
          <w:rFonts w:ascii="Times New Roman" w:hAnsi="Times New Roman" w:eastAsiaTheme="minorEastAsia"/>
        </w:rPr>
        <w:t>第</w:t>
      </w:r>
      <w:r>
        <w:rPr>
          <w:rFonts w:hint="eastAsia" w:ascii="Times New Roman" w:hAnsi="Times New Roman" w:eastAsiaTheme="minorEastAsia"/>
          <w:lang w:eastAsia="zh-CN"/>
        </w:rPr>
        <w:t>三</w:t>
      </w:r>
      <w:r>
        <w:rPr>
          <w:rFonts w:ascii="Times New Roman" w:hAnsi="Times New Roman" w:eastAsiaTheme="minorEastAsia"/>
        </w:rPr>
        <w:t>节  合同</w:t>
      </w:r>
      <w:bookmarkEnd w:id="14"/>
      <w:bookmarkEnd w:id="15"/>
      <w:bookmarkEnd w:id="16"/>
      <w:bookmarkEnd w:id="17"/>
      <w:r>
        <w:rPr>
          <w:rFonts w:ascii="Times New Roman" w:hAnsi="Times New Roman" w:eastAsiaTheme="minorEastAsia"/>
        </w:rPr>
        <w:t>格式</w:t>
      </w:r>
      <w:bookmarkEnd w:id="35"/>
    </w:p>
    <w:p>
      <w:pPr>
        <w:ind w:firstLine="422"/>
        <w:jc w:val="center"/>
        <w:rPr>
          <w:rFonts w:ascii="Times New Roman" w:hAnsi="Times New Roman" w:eastAsiaTheme="minorEastAsia"/>
          <w:szCs w:val="21"/>
        </w:rPr>
      </w:pPr>
      <w:r>
        <w:rPr>
          <w:rFonts w:ascii="Times New Roman" w:hAnsi="Times New Roman" w:eastAsiaTheme="minorEastAsia"/>
          <w:b/>
          <w:bCs/>
          <w:szCs w:val="21"/>
        </w:rPr>
        <w:t>（本格式编排在采购文件中，供供应商参考，报价时不需填写）</w:t>
      </w:r>
    </w:p>
    <w:p>
      <w:pPr>
        <w:pStyle w:val="47"/>
        <w:ind w:firstLine="0" w:firstLineChars="0"/>
        <w:rPr>
          <w:rFonts w:ascii="Times New Roman" w:hAnsi="Times New Roman" w:cs="Times New Roman" w:eastAsiaTheme="minorEastAsia"/>
        </w:rPr>
      </w:pPr>
    </w:p>
    <w:p>
      <w:pPr>
        <w:widowControl/>
        <w:spacing w:line="240" w:lineRule="auto"/>
        <w:ind w:firstLine="0" w:firstLineChars="0"/>
        <w:jc w:val="left"/>
        <w:rPr>
          <w:rFonts w:ascii="Times New Roman" w:hAnsi="Times New Roman" w:eastAsiaTheme="minorEastAsia"/>
        </w:rPr>
      </w:pPr>
      <w:bookmarkStart w:id="36" w:name="_Toc152042388"/>
      <w:bookmarkStart w:id="37" w:name="_Toc179632628"/>
      <w:bookmarkStart w:id="38" w:name="_Toc152045610"/>
      <w:bookmarkStart w:id="39" w:name="_Toc144974578"/>
      <w:r>
        <w:rPr>
          <w:rFonts w:ascii="Times New Roman" w:hAnsi="Times New Roman" w:eastAsiaTheme="minorEastAsia"/>
        </w:rPr>
        <w:br w:type="page"/>
      </w:r>
    </w:p>
    <w:p>
      <w:pPr>
        <w:rPr>
          <w:rFonts w:ascii="Times New Roman" w:hAnsi="Times New Roman" w:eastAsiaTheme="minorEastAsia"/>
        </w:rPr>
      </w:pPr>
    </w:p>
    <w:bookmarkEnd w:id="36"/>
    <w:bookmarkEnd w:id="37"/>
    <w:bookmarkEnd w:id="38"/>
    <w:bookmarkEnd w:id="39"/>
    <w:p>
      <w:pPr>
        <w:pStyle w:val="4"/>
        <w:spacing w:before="120"/>
        <w:rPr>
          <w:rFonts w:ascii="Times New Roman" w:hAnsi="Times New Roman" w:eastAsiaTheme="minorEastAsia"/>
        </w:rPr>
      </w:pPr>
      <w:bookmarkStart w:id="40" w:name="_bookmark259"/>
      <w:bookmarkEnd w:id="40"/>
      <w:bookmarkStart w:id="41" w:name="_Toc179632786"/>
      <w:bookmarkStart w:id="42" w:name="_Toc152045768"/>
      <w:bookmarkStart w:id="43" w:name="_Toc21281"/>
      <w:bookmarkStart w:id="44" w:name="_Toc14663"/>
      <w:bookmarkStart w:id="45" w:name="_Toc152042547"/>
      <w:bookmarkStart w:id="46" w:name="_Toc144974827"/>
      <w:r>
        <w:rPr>
          <w:rFonts w:ascii="Times New Roman" w:hAnsi="Times New Roman" w:eastAsiaTheme="minorEastAsia"/>
        </w:rPr>
        <w:t>附件一：合同协议书</w:t>
      </w:r>
      <w:bookmarkEnd w:id="41"/>
      <w:bookmarkEnd w:id="42"/>
      <w:bookmarkEnd w:id="43"/>
      <w:bookmarkEnd w:id="44"/>
      <w:bookmarkEnd w:id="45"/>
      <w:bookmarkEnd w:id="46"/>
    </w:p>
    <w:p>
      <w:pPr>
        <w:rPr>
          <w:rFonts w:ascii="Times New Roman" w:hAnsi="Times New Roman" w:eastAsiaTheme="minorEastAsia"/>
        </w:rPr>
      </w:pPr>
    </w:p>
    <w:p>
      <w:pPr>
        <w:pStyle w:val="73"/>
        <w:rPr>
          <w:rFonts w:ascii="Times New Roman" w:hAnsi="Times New Roman" w:eastAsiaTheme="minorEastAsia"/>
        </w:rPr>
      </w:pPr>
      <w:r>
        <w:rPr>
          <w:rFonts w:ascii="Times New Roman" w:hAnsi="Times New Roman" w:eastAsiaTheme="minorEastAsia"/>
        </w:rPr>
        <w:t>合同协议书</w:t>
      </w:r>
    </w:p>
    <w:p>
      <w:pPr>
        <w:rPr>
          <w:rFonts w:ascii="Times New Roman" w:hAnsi="Times New Roman" w:eastAsiaTheme="minorEastAsia"/>
        </w:rPr>
      </w:pPr>
      <w:r>
        <w:rPr>
          <w:rFonts w:ascii="Times New Roman" w:hAnsi="Times New Roman" w:eastAsiaTheme="minorEastAsia"/>
          <w:u w:val="single"/>
        </w:rPr>
        <w:t xml:space="preserve">       </w:t>
      </w:r>
      <w:r>
        <w:rPr>
          <w:rFonts w:ascii="Times New Roman" w:hAnsi="Times New Roman" w:eastAsiaTheme="minorEastAsia"/>
        </w:rPr>
        <w:t>(发包人名称，以下简称“发包人”)为实施</w:t>
      </w:r>
      <w:r>
        <w:rPr>
          <w:rFonts w:ascii="Times New Roman" w:hAnsi="Times New Roman" w:eastAsiaTheme="minorEastAsia"/>
          <w:u w:val="single"/>
        </w:rPr>
        <w:t xml:space="preserve">                        </w:t>
      </w:r>
      <w:r>
        <w:rPr>
          <w:rFonts w:ascii="Times New Roman" w:hAnsi="Times New Roman" w:eastAsiaTheme="minorEastAsia"/>
        </w:rPr>
        <w:t>(项目名称)，已接受</w:t>
      </w:r>
      <w:r>
        <w:rPr>
          <w:rFonts w:ascii="Times New Roman" w:hAnsi="Times New Roman" w:eastAsiaTheme="minorEastAsia"/>
          <w:u w:val="single"/>
        </w:rPr>
        <w:t xml:space="preserve">        </w:t>
      </w:r>
      <w:r>
        <w:rPr>
          <w:rFonts w:ascii="Times New Roman" w:hAnsi="Times New Roman" w:eastAsiaTheme="minorEastAsia"/>
        </w:rPr>
        <w:t>(承包人名称，以下简称“承包人”)对该项目</w:t>
      </w:r>
      <w:r>
        <w:rPr>
          <w:rFonts w:ascii="Times New Roman" w:hAnsi="Times New Roman" w:eastAsiaTheme="minorEastAsia"/>
          <w:u w:val="single"/>
        </w:rPr>
        <w:t xml:space="preserve">     </w:t>
      </w:r>
      <w:r>
        <w:rPr>
          <w:rFonts w:ascii="Times New Roman" w:hAnsi="Times New Roman" w:eastAsiaTheme="minorEastAsia"/>
        </w:rPr>
        <w:t>标段施工的投标。发包人和承包人共同达成如下协议。</w:t>
      </w:r>
    </w:p>
    <w:p>
      <w:pPr>
        <w:adjustRightInd w:val="0"/>
        <w:snapToGrid w:val="0"/>
        <w:jc w:val="left"/>
        <w:rPr>
          <w:rFonts w:ascii="Times New Roman" w:hAnsi="Times New Roman" w:eastAsiaTheme="minorEastAsia"/>
          <w:szCs w:val="21"/>
        </w:rPr>
      </w:pPr>
      <w:bookmarkStart w:id="47" w:name="_Toc152042549"/>
      <w:bookmarkStart w:id="48" w:name="_Toc144974829"/>
      <w:r>
        <w:rPr>
          <w:rFonts w:ascii="Times New Roman" w:hAnsi="Times New Roman" w:eastAsiaTheme="minorEastAsia"/>
          <w:szCs w:val="21"/>
        </w:rPr>
        <w:t>1、本项目简介；</w:t>
      </w:r>
    </w:p>
    <w:p>
      <w:pPr>
        <w:adjustRightInd w:val="0"/>
        <w:snapToGrid w:val="0"/>
        <w:jc w:val="left"/>
        <w:rPr>
          <w:rFonts w:ascii="Times New Roman" w:hAnsi="Times New Roman" w:eastAsiaTheme="minorEastAsia"/>
          <w:szCs w:val="21"/>
        </w:rPr>
      </w:pPr>
      <w:r>
        <w:rPr>
          <w:rFonts w:ascii="Times New Roman" w:hAnsi="Times New Roman" w:eastAsiaTheme="minorEastAsia"/>
          <w:szCs w:val="21"/>
        </w:rPr>
        <w:t>本项目的主要工作内容：</w:t>
      </w:r>
      <w:r>
        <w:rPr>
          <w:rFonts w:ascii="Times New Roman" w:hAnsi="Times New Roman" w:eastAsiaTheme="minorEastAsia"/>
          <w:szCs w:val="21"/>
          <w:u w:val="single"/>
        </w:rPr>
        <w:t xml:space="preserve">                                         </w:t>
      </w:r>
      <w:r>
        <w:rPr>
          <w:rFonts w:ascii="Times New Roman" w:hAnsi="Times New Roman" w:eastAsiaTheme="minorEastAsia"/>
          <w:szCs w:val="21"/>
        </w:rPr>
        <w:t>。</w:t>
      </w:r>
    </w:p>
    <w:p>
      <w:pPr>
        <w:adjustRightInd w:val="0"/>
        <w:snapToGrid w:val="0"/>
        <w:jc w:val="left"/>
        <w:rPr>
          <w:rFonts w:ascii="Times New Roman" w:hAnsi="Times New Roman" w:eastAsiaTheme="minorEastAsia"/>
          <w:szCs w:val="21"/>
        </w:rPr>
      </w:pPr>
      <w:r>
        <w:rPr>
          <w:rFonts w:ascii="Times New Roman" w:hAnsi="Times New Roman" w:eastAsiaTheme="minorEastAsia"/>
          <w:szCs w:val="21"/>
        </w:rPr>
        <w:t>2、下列文件应视为构成合同文件的组成部分：</w:t>
      </w:r>
    </w:p>
    <w:p>
      <w:pPr>
        <w:adjustRightInd w:val="0"/>
        <w:snapToGrid w:val="0"/>
        <w:jc w:val="left"/>
        <w:rPr>
          <w:rFonts w:ascii="Times New Roman" w:hAnsi="Times New Roman" w:eastAsiaTheme="minorEastAsia"/>
          <w:szCs w:val="21"/>
        </w:rPr>
      </w:pPr>
      <w:r>
        <w:rPr>
          <w:rFonts w:ascii="Times New Roman" w:hAnsi="Times New Roman" w:eastAsiaTheme="minorEastAsia"/>
          <w:szCs w:val="21"/>
        </w:rPr>
        <w:t>（1）本合同协议书及各种合同附件；</w:t>
      </w:r>
    </w:p>
    <w:p>
      <w:pPr>
        <w:adjustRightInd w:val="0"/>
        <w:snapToGrid w:val="0"/>
        <w:jc w:val="left"/>
        <w:rPr>
          <w:rFonts w:ascii="Times New Roman" w:hAnsi="Times New Roman" w:eastAsiaTheme="minorEastAsia"/>
          <w:szCs w:val="21"/>
        </w:rPr>
      </w:pPr>
      <w:r>
        <w:rPr>
          <w:rFonts w:ascii="Times New Roman" w:hAnsi="Times New Roman" w:eastAsiaTheme="minorEastAsia"/>
          <w:szCs w:val="21"/>
        </w:rPr>
        <w:t>（2）成交通知书；</w:t>
      </w:r>
    </w:p>
    <w:p>
      <w:pPr>
        <w:adjustRightInd w:val="0"/>
        <w:snapToGrid w:val="0"/>
        <w:jc w:val="left"/>
        <w:rPr>
          <w:rFonts w:ascii="Times New Roman" w:hAnsi="Times New Roman" w:eastAsiaTheme="minorEastAsia"/>
          <w:szCs w:val="21"/>
        </w:rPr>
      </w:pPr>
      <w:r>
        <w:rPr>
          <w:rFonts w:ascii="Times New Roman" w:hAnsi="Times New Roman" w:eastAsiaTheme="minorEastAsia"/>
          <w:szCs w:val="21"/>
        </w:rPr>
        <w:t>（3）报价函及报价函附录；</w:t>
      </w:r>
    </w:p>
    <w:p>
      <w:pPr>
        <w:adjustRightInd w:val="0"/>
        <w:snapToGrid w:val="0"/>
        <w:jc w:val="left"/>
        <w:rPr>
          <w:rFonts w:ascii="Times New Roman" w:hAnsi="Times New Roman" w:eastAsiaTheme="minorEastAsia"/>
          <w:szCs w:val="21"/>
        </w:rPr>
      </w:pPr>
      <w:r>
        <w:rPr>
          <w:rFonts w:ascii="Times New Roman" w:hAnsi="Times New Roman" w:eastAsiaTheme="minorEastAsia"/>
          <w:szCs w:val="21"/>
        </w:rPr>
        <w:t>（4）已标价工程量清单；</w:t>
      </w:r>
    </w:p>
    <w:p>
      <w:pPr>
        <w:rPr>
          <w:rFonts w:ascii="Times New Roman" w:hAnsi="Times New Roman" w:eastAsiaTheme="minorEastAsia"/>
        </w:rPr>
      </w:pPr>
      <w:r>
        <w:rPr>
          <w:rFonts w:ascii="Times New Roman" w:hAnsi="Times New Roman" w:eastAsiaTheme="minorEastAsia"/>
        </w:rPr>
        <w:t>上述文件互相补充和解释，如有不明确或不一致之处，以合同约定次序在先者为准。</w:t>
      </w:r>
      <w:bookmarkEnd w:id="47"/>
      <w:bookmarkEnd w:id="48"/>
    </w:p>
    <w:p>
      <w:pPr>
        <w:rPr>
          <w:rFonts w:ascii="Times New Roman" w:hAnsi="Times New Roman" w:eastAsiaTheme="minorEastAsia"/>
        </w:rPr>
      </w:pPr>
      <w:r>
        <w:rPr>
          <w:rFonts w:ascii="Times New Roman" w:hAnsi="Times New Roman" w:eastAsiaTheme="minorEastAsia"/>
        </w:rPr>
        <w:t>3、</w:t>
      </w:r>
      <w:r>
        <w:rPr>
          <w:rFonts w:hint="eastAsia" w:ascii="Times New Roman" w:hAnsi="Times New Roman" w:eastAsiaTheme="minorEastAsia"/>
        </w:rPr>
        <w:t>本工程采用固定单价方式确定</w:t>
      </w:r>
      <w:r>
        <w:rPr>
          <w:rFonts w:ascii="Times New Roman" w:hAnsi="Times New Roman" w:eastAsiaTheme="minorEastAsia"/>
        </w:rPr>
        <w:t>，合同单价为综合单价</w:t>
      </w:r>
      <w:r>
        <w:rPr>
          <w:rFonts w:hint="eastAsia" w:ascii="Times New Roman" w:hAnsi="Times New Roman" w:eastAsiaTheme="minorEastAsia"/>
        </w:rPr>
        <w:t>，</w:t>
      </w:r>
      <w:r>
        <w:rPr>
          <w:rFonts w:ascii="Times New Roman" w:hAnsi="Times New Roman" w:eastAsiaTheme="minorEastAsia"/>
        </w:rPr>
        <w:t>根据工程量清单所列的预计数量和单价或总额价计算的签约合同价：人民币（大写）</w:t>
      </w:r>
      <w:r>
        <w:rPr>
          <w:rFonts w:ascii="Times New Roman" w:hAnsi="Times New Roman" w:eastAsiaTheme="minorEastAsia"/>
          <w:u w:val="single"/>
        </w:rPr>
        <w:t xml:space="preserve">              </w:t>
      </w:r>
      <w:r>
        <w:rPr>
          <w:rFonts w:ascii="Times New Roman" w:hAnsi="Times New Roman" w:eastAsiaTheme="minorEastAsia"/>
        </w:rPr>
        <w:t>（￥</w:t>
      </w:r>
      <w:r>
        <w:rPr>
          <w:rFonts w:ascii="Times New Roman" w:hAnsi="Times New Roman" w:eastAsiaTheme="minorEastAsia"/>
          <w:u w:val="single"/>
        </w:rPr>
        <w:t xml:space="preserve">               </w:t>
      </w:r>
      <w:r>
        <w:rPr>
          <w:rFonts w:ascii="Times New Roman" w:hAnsi="Times New Roman" w:eastAsiaTheme="minorEastAsia"/>
        </w:rPr>
        <w:t>）。</w:t>
      </w:r>
    </w:p>
    <w:p>
      <w:pPr>
        <w:rPr>
          <w:rFonts w:ascii="Times New Roman" w:hAnsi="Times New Roman" w:eastAsiaTheme="minorEastAsia"/>
        </w:rPr>
      </w:pPr>
      <w:r>
        <w:rPr>
          <w:rFonts w:ascii="Times New Roman" w:hAnsi="Times New Roman" w:eastAsiaTheme="minorEastAsia"/>
        </w:rPr>
        <w:t>4、承包人项目经理：</w:t>
      </w:r>
      <w:r>
        <w:rPr>
          <w:rFonts w:ascii="Times New Roman" w:hAnsi="Times New Roman" w:eastAsiaTheme="minorEastAsia"/>
          <w:u w:val="single"/>
        </w:rPr>
        <w:t xml:space="preserve">        </w:t>
      </w:r>
      <w:r>
        <w:rPr>
          <w:rFonts w:ascii="Times New Roman" w:hAnsi="Times New Roman" w:eastAsiaTheme="minorEastAsia"/>
        </w:rPr>
        <w:t xml:space="preserve"> 。</w:t>
      </w:r>
    </w:p>
    <w:p>
      <w:pPr>
        <w:rPr>
          <w:rFonts w:ascii="Times New Roman" w:hAnsi="Times New Roman" w:eastAsiaTheme="minorEastAsia"/>
        </w:rPr>
      </w:pPr>
      <w:r>
        <w:rPr>
          <w:rFonts w:ascii="Times New Roman" w:hAnsi="Times New Roman" w:eastAsiaTheme="minorEastAsia"/>
        </w:rPr>
        <w:t>5、工程质量符合：</w:t>
      </w:r>
      <w:r>
        <w:rPr>
          <w:rFonts w:ascii="Times New Roman" w:hAnsi="Times New Roman" w:eastAsiaTheme="minorEastAsia"/>
          <w:u w:val="single"/>
        </w:rPr>
        <w:t xml:space="preserve">  </w:t>
      </w:r>
      <w:r>
        <w:rPr>
          <w:rFonts w:ascii="Times New Roman" w:hAnsi="Times New Roman" w:eastAsiaTheme="minorEastAsia"/>
          <w:szCs w:val="21"/>
          <w:u w:val="single"/>
        </w:rPr>
        <w:t>合格</w:t>
      </w:r>
      <w:r>
        <w:rPr>
          <w:rFonts w:ascii="Times New Roman" w:hAnsi="Times New Roman" w:eastAsiaTheme="minorEastAsia"/>
          <w:u w:val="single"/>
        </w:rPr>
        <w:t xml:space="preserve">  </w:t>
      </w:r>
      <w:r>
        <w:rPr>
          <w:rFonts w:ascii="Times New Roman" w:hAnsi="Times New Roman" w:eastAsiaTheme="minorEastAsia"/>
        </w:rPr>
        <w:t>标准。安全目标：</w:t>
      </w:r>
      <w:r>
        <w:rPr>
          <w:rFonts w:ascii="Times New Roman" w:hAnsi="Times New Roman" w:eastAsiaTheme="minorEastAsia"/>
          <w:u w:val="single"/>
        </w:rPr>
        <w:t xml:space="preserve"> </w:t>
      </w:r>
      <w:r>
        <w:rPr>
          <w:rFonts w:ascii="Times New Roman" w:hAnsi="Times New Roman" w:eastAsiaTheme="minorEastAsia"/>
          <w:szCs w:val="21"/>
          <w:u w:val="single"/>
        </w:rPr>
        <w:t xml:space="preserve">无安全责任事故 </w:t>
      </w:r>
      <w:r>
        <w:rPr>
          <w:rFonts w:ascii="Times New Roman" w:hAnsi="Times New Roman" w:eastAsiaTheme="minorEastAsia"/>
          <w:u w:val="single"/>
        </w:rPr>
        <w:t xml:space="preserve"> </w:t>
      </w:r>
      <w:r>
        <w:rPr>
          <w:rFonts w:ascii="Times New Roman" w:hAnsi="Times New Roman" w:eastAsiaTheme="minorEastAsia"/>
        </w:rPr>
        <w:t>。</w:t>
      </w:r>
    </w:p>
    <w:p>
      <w:pPr>
        <w:rPr>
          <w:rFonts w:ascii="Times New Roman" w:hAnsi="Times New Roman" w:eastAsiaTheme="minorEastAsia"/>
        </w:rPr>
      </w:pPr>
      <w:r>
        <w:rPr>
          <w:rFonts w:ascii="Times New Roman" w:hAnsi="Times New Roman" w:eastAsiaTheme="minorEastAsia"/>
        </w:rPr>
        <w:t>6、承包人承诺按合同约定承担工程的实施、完成及缺陷修复。</w:t>
      </w:r>
    </w:p>
    <w:p>
      <w:pPr>
        <w:rPr>
          <w:rFonts w:ascii="Times New Roman" w:hAnsi="Times New Roman" w:eastAsiaTheme="minorEastAsia"/>
        </w:rPr>
      </w:pPr>
      <w:r>
        <w:rPr>
          <w:rFonts w:ascii="Times New Roman" w:hAnsi="Times New Roman" w:eastAsiaTheme="minorEastAsia"/>
        </w:rPr>
        <w:t>7、发包人承诺按合同约定的条件、时间和方式向承包人支付合同价款。</w:t>
      </w:r>
    </w:p>
    <w:p>
      <w:pPr>
        <w:rPr>
          <w:rFonts w:ascii="Times New Roman" w:hAnsi="Times New Roman" w:eastAsiaTheme="minorEastAsia"/>
        </w:rPr>
      </w:pPr>
      <w:r>
        <w:rPr>
          <w:rFonts w:ascii="Times New Roman" w:hAnsi="Times New Roman" w:eastAsiaTheme="minorEastAsia"/>
        </w:rPr>
        <w:t>8、承包人应按照养护管理单位（或监理工程师）的指令开工，工期为</w:t>
      </w:r>
      <w:r>
        <w:rPr>
          <w:rFonts w:ascii="Times New Roman" w:hAnsi="Times New Roman" w:eastAsiaTheme="minorEastAsia"/>
          <w:u w:val="single"/>
        </w:rPr>
        <w:t xml:space="preserve"> </w:t>
      </w:r>
      <w:r>
        <w:rPr>
          <w:rFonts w:hint="eastAsia" w:ascii="Times New Roman" w:hAnsi="Times New Roman" w:eastAsiaTheme="minorEastAsia"/>
          <w:u w:val="single"/>
          <w:lang w:val="en-US" w:eastAsia="zh-CN"/>
        </w:rPr>
        <w:t xml:space="preserve">  </w:t>
      </w:r>
      <w:r>
        <w:rPr>
          <w:rFonts w:ascii="Times New Roman" w:hAnsi="Times New Roman" w:eastAsiaTheme="minorEastAsia"/>
          <w:u w:val="single"/>
        </w:rPr>
        <w:t xml:space="preserve"> </w:t>
      </w:r>
      <w:r>
        <w:rPr>
          <w:rFonts w:ascii="Times New Roman" w:hAnsi="Times New Roman" w:eastAsiaTheme="minorEastAsia"/>
        </w:rPr>
        <w:t>个月。</w:t>
      </w:r>
    </w:p>
    <w:p>
      <w:pPr>
        <w:rPr>
          <w:rFonts w:ascii="Times New Roman" w:hAnsi="Times New Roman" w:eastAsiaTheme="minorEastAsia"/>
        </w:rPr>
      </w:pPr>
      <w:r>
        <w:rPr>
          <w:rFonts w:ascii="Times New Roman" w:hAnsi="Times New Roman" w:eastAsiaTheme="minorEastAsia"/>
        </w:rPr>
        <w:t>9、本协议书在承包人提供履约担保后，由双方法定代表人或其委托代理人签署并加盖单位章后生效。全部工程完工后经交工验收合格、缺陷责任期满签发缺陷责任终止证书后失效。</w:t>
      </w:r>
    </w:p>
    <w:p>
      <w:pPr>
        <w:rPr>
          <w:rFonts w:ascii="Times New Roman" w:hAnsi="Times New Roman" w:eastAsiaTheme="minorEastAsia"/>
        </w:rPr>
      </w:pPr>
      <w:r>
        <w:rPr>
          <w:rFonts w:ascii="Times New Roman" w:hAnsi="Times New Roman" w:eastAsiaTheme="minorEastAsia"/>
        </w:rPr>
        <w:t>10、本协议书正本二份、副本</w:t>
      </w:r>
      <w:r>
        <w:rPr>
          <w:rFonts w:ascii="Times New Roman" w:hAnsi="Times New Roman" w:eastAsiaTheme="minorEastAsia"/>
          <w:u w:val="single"/>
        </w:rPr>
        <w:t xml:space="preserve">  四 </w:t>
      </w:r>
      <w:r>
        <w:rPr>
          <w:rFonts w:ascii="Times New Roman" w:hAnsi="Times New Roman" w:eastAsiaTheme="minorEastAsia"/>
        </w:rPr>
        <w:t>份，合同双方各执正本一份，副本</w:t>
      </w:r>
      <w:r>
        <w:rPr>
          <w:rFonts w:ascii="Times New Roman" w:hAnsi="Times New Roman" w:eastAsiaTheme="minorEastAsia"/>
          <w:u w:val="single"/>
        </w:rPr>
        <w:t xml:space="preserve"> 二  </w:t>
      </w:r>
      <w:r>
        <w:rPr>
          <w:rFonts w:ascii="Times New Roman" w:hAnsi="Times New Roman" w:eastAsiaTheme="minorEastAsia"/>
        </w:rPr>
        <w:t>份，当正本与副本的内容不一致时，以正本为准。</w:t>
      </w:r>
    </w:p>
    <w:p>
      <w:pPr>
        <w:rPr>
          <w:rFonts w:ascii="Times New Roman" w:hAnsi="Times New Roman" w:eastAsiaTheme="minorEastAsia"/>
        </w:rPr>
      </w:pPr>
      <w:r>
        <w:rPr>
          <w:rFonts w:ascii="Times New Roman" w:hAnsi="Times New Roman" w:eastAsiaTheme="minorEastAsia"/>
        </w:rPr>
        <w:t>发包人：</w:t>
      </w:r>
      <w:r>
        <w:rPr>
          <w:rFonts w:ascii="Times New Roman" w:hAnsi="Times New Roman" w:eastAsiaTheme="minorEastAsia"/>
          <w:u w:val="single"/>
        </w:rPr>
        <w:t xml:space="preserve">               </w:t>
      </w:r>
      <w:r>
        <w:rPr>
          <w:rFonts w:ascii="Times New Roman" w:hAnsi="Times New Roman" w:eastAsiaTheme="minorEastAsia"/>
        </w:rPr>
        <w:t xml:space="preserve"> (盖单位章)      承包人：</w:t>
      </w:r>
      <w:r>
        <w:rPr>
          <w:rFonts w:ascii="Times New Roman" w:hAnsi="Times New Roman" w:eastAsiaTheme="minorEastAsia"/>
          <w:u w:val="single"/>
        </w:rPr>
        <w:t xml:space="preserve">                   </w:t>
      </w:r>
      <w:r>
        <w:rPr>
          <w:rFonts w:ascii="Times New Roman" w:hAnsi="Times New Roman" w:eastAsiaTheme="minorEastAsia"/>
        </w:rPr>
        <w:t>(盖单位章)</w:t>
      </w:r>
    </w:p>
    <w:p>
      <w:pPr>
        <w:rPr>
          <w:rFonts w:ascii="Times New Roman" w:hAnsi="Times New Roman" w:eastAsiaTheme="minorEastAsia"/>
        </w:rPr>
      </w:pPr>
      <w:r>
        <w:rPr>
          <w:rFonts w:ascii="Times New Roman" w:hAnsi="Times New Roman" w:eastAsiaTheme="minorEastAsia"/>
        </w:rPr>
        <w:t>法定代表人或其委托代理人：</w:t>
      </w:r>
      <w:r>
        <w:rPr>
          <w:rFonts w:ascii="Times New Roman" w:hAnsi="Times New Roman" w:eastAsiaTheme="minorEastAsia"/>
          <w:u w:val="single"/>
        </w:rPr>
        <w:t xml:space="preserve">    </w:t>
      </w:r>
      <w:r>
        <w:rPr>
          <w:rFonts w:ascii="Times New Roman" w:hAnsi="Times New Roman" w:eastAsiaTheme="minorEastAsia"/>
        </w:rPr>
        <w:t>(签字)    法定代表人或其委托代理人：</w:t>
      </w:r>
      <w:r>
        <w:rPr>
          <w:rFonts w:ascii="Times New Roman" w:hAnsi="Times New Roman" w:eastAsiaTheme="minorEastAsia"/>
          <w:u w:val="single"/>
        </w:rPr>
        <w:t xml:space="preserve">      </w:t>
      </w:r>
      <w:r>
        <w:rPr>
          <w:rFonts w:ascii="Times New Roman" w:hAnsi="Times New Roman" w:eastAsiaTheme="minorEastAsia"/>
        </w:rPr>
        <w:t>(签字)</w:t>
      </w:r>
    </w:p>
    <w:p>
      <w:pPr>
        <w:rPr>
          <w:rFonts w:ascii="Times New Roman" w:hAnsi="Times New Roman" w:eastAsiaTheme="minorEastAsia"/>
        </w:rPr>
      </w:pPr>
      <w:r>
        <w:rPr>
          <w:rFonts w:ascii="Times New Roman" w:hAnsi="Times New Roman" w:eastAsiaTheme="minorEastAsia"/>
        </w:rPr>
        <w:t xml:space="preserve">         年       月         日                  年         月          日</w:t>
      </w:r>
    </w:p>
    <w:p>
      <w:pPr>
        <w:widowControl/>
        <w:spacing w:line="240" w:lineRule="auto"/>
        <w:ind w:firstLine="0" w:firstLineChars="0"/>
        <w:jc w:val="left"/>
        <w:rPr>
          <w:rFonts w:ascii="Times New Roman" w:hAnsi="Times New Roman" w:eastAsiaTheme="minorEastAsia"/>
          <w:sz w:val="28"/>
          <w:szCs w:val="28"/>
        </w:rPr>
      </w:pPr>
      <w:r>
        <w:rPr>
          <w:rFonts w:ascii="Times New Roman" w:hAnsi="Times New Roman" w:eastAsiaTheme="minorEastAsia"/>
          <w:sz w:val="28"/>
          <w:szCs w:val="28"/>
        </w:rPr>
        <w:br w:type="page"/>
      </w:r>
    </w:p>
    <w:p>
      <w:pPr>
        <w:pStyle w:val="4"/>
        <w:spacing w:before="120"/>
        <w:rPr>
          <w:rFonts w:ascii="Times New Roman" w:hAnsi="Times New Roman" w:eastAsiaTheme="minorEastAsia"/>
        </w:rPr>
      </w:pPr>
      <w:bookmarkStart w:id="49" w:name="_Toc31013"/>
      <w:bookmarkStart w:id="50" w:name="_Toc21477"/>
      <w:r>
        <w:rPr>
          <w:rFonts w:ascii="Times New Roman" w:hAnsi="Times New Roman" w:eastAsiaTheme="minorEastAsia"/>
        </w:rPr>
        <w:t>附件二：廉 政 合 同</w:t>
      </w:r>
      <w:bookmarkEnd w:id="49"/>
      <w:bookmarkEnd w:id="50"/>
    </w:p>
    <w:p>
      <w:pPr>
        <w:pStyle w:val="73"/>
        <w:rPr>
          <w:rFonts w:ascii="Times New Roman" w:hAnsi="Times New Roman" w:eastAsiaTheme="minorEastAsia"/>
        </w:rPr>
      </w:pPr>
      <w:r>
        <w:rPr>
          <w:rFonts w:ascii="Times New Roman" w:hAnsi="Times New Roman" w:eastAsiaTheme="minorEastAsia"/>
        </w:rPr>
        <w:t>廉 政 合 同</w:t>
      </w:r>
    </w:p>
    <w:p>
      <w:pPr>
        <w:ind w:firstLine="539" w:firstLineChars="257"/>
        <w:rPr>
          <w:rFonts w:ascii="Times New Roman" w:hAnsi="Times New Roman" w:eastAsiaTheme="minorEastAsia"/>
        </w:rPr>
      </w:pPr>
      <w:r>
        <w:rPr>
          <w:rFonts w:ascii="Times New Roman" w:hAnsi="Times New Roman" w:eastAsiaTheme="minorEastAsia"/>
        </w:rPr>
        <w:t>根据《关于在交通基础设施建设中加强廉政建设的若干意见》以及有关工程建设、廉政建设的规定，为做好工程建设中的党风廉政建设，保证工程建设高效优质，保证建设资金的安全和有效使用以及投资效益，</w:t>
      </w:r>
      <w:r>
        <w:rPr>
          <w:rFonts w:ascii="Times New Roman" w:hAnsi="Times New Roman" w:eastAsiaTheme="minorEastAsia"/>
          <w:u w:val="single"/>
        </w:rPr>
        <w:t xml:space="preserve">       （项目名称）</w:t>
      </w:r>
      <w:r>
        <w:rPr>
          <w:rFonts w:ascii="Times New Roman" w:hAnsi="Times New Roman" w:eastAsiaTheme="minorEastAsia"/>
        </w:rPr>
        <w:t>的项目法人</w:t>
      </w:r>
      <w:r>
        <w:rPr>
          <w:rFonts w:ascii="Times New Roman" w:hAnsi="Times New Roman" w:eastAsiaTheme="minorEastAsia"/>
          <w:u w:val="single"/>
        </w:rPr>
        <w:t xml:space="preserve">        </w:t>
      </w:r>
      <w:r>
        <w:rPr>
          <w:rFonts w:ascii="Times New Roman" w:hAnsi="Times New Roman" w:eastAsiaTheme="minorEastAsia"/>
        </w:rPr>
        <w:t>(项目法人名称，以下简称“发包人”)与该项目的施工单位</w:t>
      </w:r>
      <w:r>
        <w:rPr>
          <w:rFonts w:ascii="Times New Roman" w:hAnsi="Times New Roman" w:eastAsiaTheme="minorEastAsia"/>
          <w:u w:val="single"/>
        </w:rPr>
        <w:t xml:space="preserve">         </w:t>
      </w:r>
      <w:r>
        <w:rPr>
          <w:rFonts w:ascii="Times New Roman" w:hAnsi="Times New Roman" w:eastAsiaTheme="minorEastAsia"/>
        </w:rPr>
        <w:t>(施工单位名称，以下简称“承包人”)，特订立如下合同。</w:t>
      </w:r>
    </w:p>
    <w:p>
      <w:pPr>
        <w:ind w:firstLine="539" w:firstLineChars="257"/>
        <w:rPr>
          <w:rFonts w:ascii="Times New Roman" w:hAnsi="Times New Roman" w:eastAsiaTheme="minorEastAsia"/>
        </w:rPr>
      </w:pPr>
      <w:r>
        <w:rPr>
          <w:rFonts w:ascii="Times New Roman" w:hAnsi="Times New Roman" w:eastAsiaTheme="minorEastAsia"/>
        </w:rPr>
        <w:t>1. 发包人和承包人双方的权利和义务</w:t>
      </w:r>
    </w:p>
    <w:p>
      <w:pPr>
        <w:ind w:firstLine="539" w:firstLineChars="257"/>
        <w:rPr>
          <w:rFonts w:ascii="Times New Roman" w:hAnsi="Times New Roman" w:eastAsiaTheme="minorEastAsia"/>
        </w:rPr>
      </w:pPr>
      <w:r>
        <w:rPr>
          <w:rFonts w:ascii="Times New Roman" w:hAnsi="Times New Roman" w:eastAsiaTheme="minorEastAsia"/>
        </w:rPr>
        <w:t>(1) 严格遵守党的政策规定和国家有关法律法规及交通运输部的有关规定。</w:t>
      </w:r>
    </w:p>
    <w:p>
      <w:pPr>
        <w:ind w:firstLine="539" w:firstLineChars="257"/>
        <w:rPr>
          <w:rFonts w:ascii="Times New Roman" w:hAnsi="Times New Roman" w:eastAsiaTheme="minorEastAsia"/>
        </w:rPr>
      </w:pPr>
      <w:r>
        <w:rPr>
          <w:rFonts w:ascii="Times New Roman" w:hAnsi="Times New Roman" w:eastAsiaTheme="minorEastAsia"/>
        </w:rPr>
        <w:t>(2) 严格执行</w:t>
      </w:r>
      <w:r>
        <w:rPr>
          <w:rFonts w:ascii="Times New Roman" w:hAnsi="Times New Roman" w:eastAsiaTheme="minorEastAsia"/>
          <w:u w:val="single"/>
        </w:rPr>
        <w:t xml:space="preserve">                  （项目名称）</w:t>
      </w:r>
      <w:r>
        <w:rPr>
          <w:rFonts w:ascii="Times New Roman" w:hAnsi="Times New Roman" w:eastAsiaTheme="minorEastAsia"/>
        </w:rPr>
        <w:t>施工合同文件，自觉按合同办事。</w:t>
      </w:r>
    </w:p>
    <w:p>
      <w:pPr>
        <w:ind w:firstLine="539" w:firstLineChars="257"/>
        <w:rPr>
          <w:rFonts w:ascii="Times New Roman" w:hAnsi="Times New Roman" w:eastAsiaTheme="minorEastAsia"/>
        </w:rPr>
      </w:pPr>
      <w:r>
        <w:rPr>
          <w:rFonts w:ascii="Times New Roman" w:hAnsi="Times New Roman" w:eastAsiaTheme="minorEastAsia"/>
        </w:rPr>
        <w:t>(3) 双方的业务活动坚持公开、公正、诚信、透明的原则(法律认定的商业秘密和合同文件另有规定除外)，不得损害国家和集体利益，不得违反工程建设管理规章制度。</w:t>
      </w:r>
    </w:p>
    <w:p>
      <w:pPr>
        <w:ind w:firstLine="539" w:firstLineChars="257"/>
        <w:rPr>
          <w:rFonts w:ascii="Times New Roman" w:hAnsi="Times New Roman" w:eastAsiaTheme="minorEastAsia"/>
        </w:rPr>
      </w:pPr>
      <w:r>
        <w:rPr>
          <w:rFonts w:ascii="Times New Roman" w:hAnsi="Times New Roman" w:eastAsiaTheme="minorEastAsia"/>
        </w:rPr>
        <w:t>(4) 建立健全廉政制度，开展廉政教育，设立廉政告示牌，公布举报电话，监督并认真查处违法违纪行为。</w:t>
      </w:r>
    </w:p>
    <w:p>
      <w:pPr>
        <w:ind w:firstLine="539" w:firstLineChars="257"/>
        <w:rPr>
          <w:rFonts w:ascii="Times New Roman" w:hAnsi="Times New Roman" w:eastAsiaTheme="minorEastAsia"/>
        </w:rPr>
      </w:pPr>
      <w:r>
        <w:rPr>
          <w:rFonts w:ascii="Times New Roman" w:hAnsi="Times New Roman" w:eastAsiaTheme="minorEastAsia"/>
        </w:rPr>
        <w:t>(5) 发现对方在业务活动中有违反廉政规定的行为，有及时提醒对方纠正的权利和义务。</w:t>
      </w:r>
    </w:p>
    <w:p>
      <w:pPr>
        <w:ind w:firstLine="539" w:firstLineChars="257"/>
        <w:rPr>
          <w:rFonts w:ascii="Times New Roman" w:hAnsi="Times New Roman" w:eastAsiaTheme="minorEastAsia"/>
        </w:rPr>
      </w:pPr>
      <w:r>
        <w:rPr>
          <w:rFonts w:ascii="Times New Roman" w:hAnsi="Times New Roman" w:eastAsiaTheme="minorEastAsia"/>
        </w:rPr>
        <w:t>(6) 发现对方严重违反本合同义务条款的行为，有向其上级有关部门举报、建议给予处理并要求告知处理结果的权利。</w:t>
      </w:r>
    </w:p>
    <w:p>
      <w:pPr>
        <w:ind w:firstLine="539" w:firstLineChars="257"/>
        <w:rPr>
          <w:rFonts w:ascii="Times New Roman" w:hAnsi="Times New Roman" w:eastAsiaTheme="minorEastAsia"/>
        </w:rPr>
      </w:pPr>
      <w:r>
        <w:rPr>
          <w:rFonts w:ascii="Times New Roman" w:hAnsi="Times New Roman" w:eastAsiaTheme="minorEastAsia"/>
        </w:rPr>
        <w:t>2. 发包人的义务</w:t>
      </w:r>
    </w:p>
    <w:p>
      <w:pPr>
        <w:ind w:firstLine="539" w:firstLineChars="257"/>
        <w:rPr>
          <w:rFonts w:ascii="Times New Roman" w:hAnsi="Times New Roman" w:eastAsiaTheme="minorEastAsia"/>
        </w:rPr>
      </w:pPr>
      <w:r>
        <w:rPr>
          <w:rFonts w:ascii="Times New Roman" w:hAnsi="Times New Roman" w:eastAsiaTheme="minorEastAsia"/>
        </w:rPr>
        <w:t>(1) 发包人及其工作人员不得索要或接受承包人的礼金、有价证券和贵重物品，不得让承包人报销任何应由发包人或发包人工作人员个人支付的费用等。</w:t>
      </w:r>
    </w:p>
    <w:p>
      <w:pPr>
        <w:ind w:firstLine="539" w:firstLineChars="257"/>
        <w:rPr>
          <w:rFonts w:ascii="Times New Roman" w:hAnsi="Times New Roman" w:eastAsiaTheme="minorEastAsia"/>
        </w:rPr>
      </w:pPr>
      <w:r>
        <w:rPr>
          <w:rFonts w:ascii="Times New Roman" w:hAnsi="Times New Roman" w:eastAsiaTheme="minorEastAsia"/>
        </w:rPr>
        <w:t>(2) 发包人工作人员不得参加承包人安排的超标准宴请和娱乐活动；不得接受承包人提供的通讯工具、交通工具和高档办公用品等。</w:t>
      </w:r>
    </w:p>
    <w:p>
      <w:pPr>
        <w:ind w:firstLine="539" w:firstLineChars="257"/>
        <w:rPr>
          <w:rFonts w:ascii="Times New Roman" w:hAnsi="Times New Roman" w:eastAsiaTheme="minorEastAsia"/>
        </w:rPr>
      </w:pPr>
      <w:r>
        <w:rPr>
          <w:rFonts w:ascii="Times New Roman" w:hAnsi="Times New Roman" w:eastAsiaTheme="minorEastAsia"/>
        </w:rPr>
        <w:t>(3) 发包人及其工作人员不得要求或者接受承包人为其住房装修、婚丧嫁娶活动、配偶子女的工作安排以及出国出境、旅游等提供方便等。</w:t>
      </w:r>
    </w:p>
    <w:p>
      <w:pPr>
        <w:ind w:firstLine="539" w:firstLineChars="257"/>
        <w:rPr>
          <w:rFonts w:ascii="Times New Roman" w:hAnsi="Times New Roman" w:eastAsiaTheme="minorEastAsia"/>
        </w:rPr>
      </w:pPr>
      <w:r>
        <w:rPr>
          <w:rFonts w:ascii="Times New Roman" w:hAnsi="Times New Roman" w:eastAsiaTheme="minorEastAsia"/>
        </w:rPr>
        <w:t>(4) 发包人工作人员及其配偶、子女不得从事与发包人工程有关的材料设备供应、工程分包、劳务等经济活动等。</w:t>
      </w:r>
    </w:p>
    <w:p>
      <w:pPr>
        <w:ind w:firstLine="539" w:firstLineChars="257"/>
        <w:rPr>
          <w:rFonts w:ascii="Times New Roman" w:hAnsi="Times New Roman" w:eastAsiaTheme="minorEastAsia"/>
        </w:rPr>
      </w:pPr>
      <w:r>
        <w:rPr>
          <w:rFonts w:ascii="Times New Roman" w:hAnsi="Times New Roman" w:eastAsiaTheme="minorEastAsia"/>
        </w:rPr>
        <w:t>(5) 发包人及其工作人员不得以任何理由向承包人推荐分包单位或推销材料，不得要求承包人购买合同规定外的材料和设备。</w:t>
      </w:r>
    </w:p>
    <w:p>
      <w:pPr>
        <w:ind w:firstLine="539" w:firstLineChars="257"/>
        <w:rPr>
          <w:rFonts w:ascii="Times New Roman" w:hAnsi="Times New Roman" w:eastAsiaTheme="minorEastAsia"/>
        </w:rPr>
      </w:pPr>
      <w:r>
        <w:rPr>
          <w:rFonts w:ascii="Times New Roman" w:hAnsi="Times New Roman" w:eastAsiaTheme="minorEastAsia"/>
        </w:rPr>
        <w:t>(6) 发包人工作人员要秉公办事，不准营私舞弊，不准利用职权从事各种个人有偿中介活动和安排个人施工队伍。</w:t>
      </w:r>
    </w:p>
    <w:p>
      <w:pPr>
        <w:ind w:firstLine="539" w:firstLineChars="257"/>
        <w:rPr>
          <w:rFonts w:ascii="Times New Roman" w:hAnsi="Times New Roman" w:eastAsiaTheme="minorEastAsia"/>
        </w:rPr>
      </w:pPr>
      <w:r>
        <w:rPr>
          <w:rFonts w:ascii="Times New Roman" w:hAnsi="Times New Roman" w:eastAsiaTheme="minorEastAsia"/>
        </w:rPr>
        <w:t>3. 承包人的义务</w:t>
      </w:r>
    </w:p>
    <w:p>
      <w:pPr>
        <w:ind w:firstLine="539" w:firstLineChars="257"/>
        <w:rPr>
          <w:rFonts w:ascii="Times New Roman" w:hAnsi="Times New Roman" w:eastAsiaTheme="minorEastAsia"/>
        </w:rPr>
      </w:pPr>
      <w:r>
        <w:rPr>
          <w:rFonts w:ascii="Times New Roman" w:hAnsi="Times New Roman" w:eastAsiaTheme="minorEastAsia"/>
        </w:rPr>
        <w:t>(1) 承包人不得以任何理由向发包人及其工作人员行贿或馈赠礼金、有价证券、贵重礼品。</w:t>
      </w:r>
    </w:p>
    <w:p>
      <w:pPr>
        <w:ind w:firstLine="539" w:firstLineChars="257"/>
        <w:rPr>
          <w:rFonts w:ascii="Times New Roman" w:hAnsi="Times New Roman" w:eastAsiaTheme="minorEastAsia"/>
        </w:rPr>
      </w:pPr>
      <w:r>
        <w:rPr>
          <w:rFonts w:ascii="Times New Roman" w:hAnsi="Times New Roman" w:eastAsiaTheme="minorEastAsia"/>
        </w:rPr>
        <w:t>(2) 承包人不得以任何名义为发包人及其工作人员报销应由发包人单位或个人支付的任何费用。</w:t>
      </w:r>
    </w:p>
    <w:p>
      <w:pPr>
        <w:ind w:firstLine="539" w:firstLineChars="257"/>
        <w:rPr>
          <w:rFonts w:ascii="Times New Roman" w:hAnsi="Times New Roman" w:eastAsiaTheme="minorEastAsia"/>
        </w:rPr>
      </w:pPr>
      <w:r>
        <w:rPr>
          <w:rFonts w:ascii="Times New Roman" w:hAnsi="Times New Roman" w:eastAsiaTheme="minorEastAsia"/>
        </w:rPr>
        <w:t>(3) 承包人不得以任何理由安排发包人工作人员参加超标准宴请及娱乐活动。</w:t>
      </w:r>
    </w:p>
    <w:p>
      <w:pPr>
        <w:ind w:firstLine="539" w:firstLineChars="257"/>
        <w:rPr>
          <w:rFonts w:ascii="Times New Roman" w:hAnsi="Times New Roman" w:eastAsiaTheme="minorEastAsia"/>
        </w:rPr>
      </w:pPr>
      <w:r>
        <w:rPr>
          <w:rFonts w:ascii="Times New Roman" w:hAnsi="Times New Roman" w:eastAsiaTheme="minorEastAsia"/>
        </w:rPr>
        <w:t>(4) 承包人不得为发包人单位和个人购置或提供通信工具、交通工具和高档办公用品等。</w:t>
      </w:r>
    </w:p>
    <w:p>
      <w:pPr>
        <w:ind w:firstLine="539" w:firstLineChars="257"/>
        <w:rPr>
          <w:rFonts w:ascii="Times New Roman" w:hAnsi="Times New Roman" w:eastAsiaTheme="minorEastAsia"/>
        </w:rPr>
      </w:pPr>
      <w:r>
        <w:rPr>
          <w:rFonts w:ascii="Times New Roman" w:hAnsi="Times New Roman" w:eastAsiaTheme="minorEastAsia"/>
        </w:rPr>
        <w:t>4. 违约责任</w:t>
      </w:r>
    </w:p>
    <w:p>
      <w:pPr>
        <w:ind w:firstLine="539" w:firstLineChars="257"/>
        <w:rPr>
          <w:rFonts w:ascii="Times New Roman" w:hAnsi="Times New Roman" w:eastAsiaTheme="minorEastAsia"/>
        </w:rPr>
      </w:pPr>
      <w:r>
        <w:rPr>
          <w:rFonts w:ascii="Times New Roman" w:hAnsi="Times New Roman" w:eastAsiaTheme="minorEastAsia"/>
        </w:rPr>
        <w:t>(1) 发包人及其工作人员违反本合同第1、2条，按管理权限，依据有关规定给予党纪、政纪或组织处理；涉嫌犯罪的，移交司法机关追究刑事责任；给承包人单位造成经济损失的，应予以赔偿。</w:t>
      </w:r>
    </w:p>
    <w:p>
      <w:pPr>
        <w:ind w:firstLine="539" w:firstLineChars="257"/>
        <w:rPr>
          <w:rFonts w:ascii="Times New Roman" w:hAnsi="Times New Roman" w:eastAsiaTheme="minorEastAsia"/>
        </w:rPr>
      </w:pPr>
      <w:r>
        <w:rPr>
          <w:rFonts w:ascii="Times New Roman" w:hAnsi="Times New Roman" w:eastAsiaTheme="minorEastAsia"/>
        </w:rPr>
        <w:t>(2) 承包人及其工作人员违反本合同第1、3条，按管理权限，依据有关规定给予党纪、政纪或组织处理；给发包人单位造成经济损失的，应予以赔偿；情节严重的，发包人建议交通运输主管部门给予承包人一至三年内不得进入其主管的公路建设市场的处罚。</w:t>
      </w:r>
    </w:p>
    <w:p>
      <w:pPr>
        <w:ind w:firstLine="539" w:firstLineChars="257"/>
        <w:rPr>
          <w:rFonts w:ascii="Times New Roman" w:hAnsi="Times New Roman" w:eastAsiaTheme="minorEastAsia"/>
        </w:rPr>
      </w:pPr>
      <w:r>
        <w:rPr>
          <w:rFonts w:ascii="Times New Roman" w:hAnsi="Times New Roman" w:eastAsiaTheme="minorEastAsia"/>
        </w:rPr>
        <w:t>5. 双方约定：本合同由双方或双方上级单位的纪检监察部门负责监督执行。由发包人或发包人上级单位的纪检监察部门约请承包人或承包人上级单位纪检监察部门对本合同执行情况进行检查，提出在本合同规定范围内的裁定意见。</w:t>
      </w:r>
    </w:p>
    <w:p>
      <w:pPr>
        <w:ind w:firstLine="539" w:firstLineChars="257"/>
        <w:rPr>
          <w:rFonts w:ascii="Times New Roman" w:hAnsi="Times New Roman" w:eastAsiaTheme="minorEastAsia"/>
        </w:rPr>
      </w:pPr>
      <w:r>
        <w:rPr>
          <w:rFonts w:ascii="Times New Roman" w:hAnsi="Times New Roman" w:eastAsiaTheme="minorEastAsia"/>
        </w:rPr>
        <w:t>6. 本合同有效期为发包人和承包人签署之日起至该工程项目竣工验收后止。</w:t>
      </w:r>
    </w:p>
    <w:p>
      <w:pPr>
        <w:ind w:firstLine="539" w:firstLineChars="257"/>
        <w:rPr>
          <w:rFonts w:ascii="Times New Roman" w:hAnsi="Times New Roman" w:eastAsiaTheme="minorEastAsia"/>
        </w:rPr>
      </w:pPr>
      <w:r>
        <w:rPr>
          <w:rFonts w:ascii="Times New Roman" w:hAnsi="Times New Roman" w:eastAsiaTheme="minorEastAsia"/>
        </w:rPr>
        <w:t>7. 本合同作为</w:t>
      </w:r>
      <w:r>
        <w:rPr>
          <w:rFonts w:ascii="Times New Roman" w:hAnsi="Times New Roman" w:eastAsiaTheme="minorEastAsia"/>
          <w:u w:val="single"/>
        </w:rPr>
        <w:t xml:space="preserve">         （项目名称）</w:t>
      </w:r>
      <w:r>
        <w:rPr>
          <w:rFonts w:ascii="Times New Roman" w:hAnsi="Times New Roman" w:eastAsiaTheme="minorEastAsia"/>
        </w:rPr>
        <w:t>施工合同的附件，与工程施工合同具有同等的法律效力，经合同双方签署后立即生效。</w:t>
      </w:r>
    </w:p>
    <w:p>
      <w:pPr>
        <w:rPr>
          <w:rFonts w:ascii="Times New Roman" w:hAnsi="Times New Roman" w:eastAsiaTheme="minorEastAsia"/>
        </w:rPr>
      </w:pPr>
      <w:r>
        <w:rPr>
          <w:rFonts w:ascii="Times New Roman" w:hAnsi="Times New Roman" w:eastAsiaTheme="minorEastAsia"/>
        </w:rPr>
        <w:t>8. 本合同一式   份，由发包人和承包人各执    份。</w:t>
      </w:r>
    </w:p>
    <w:p>
      <w:pPr>
        <w:rPr>
          <w:rFonts w:ascii="Times New Roman" w:hAnsi="Times New Roman" w:eastAsiaTheme="minorEastAsia"/>
        </w:rPr>
      </w:pPr>
    </w:p>
    <w:p>
      <w:pPr>
        <w:rPr>
          <w:rFonts w:ascii="Times New Roman" w:hAnsi="Times New Roman" w:eastAsiaTheme="minorEastAsia"/>
        </w:rPr>
      </w:pPr>
      <w:r>
        <w:rPr>
          <w:rFonts w:ascii="Times New Roman" w:hAnsi="Times New Roman" w:eastAsiaTheme="minorEastAsia"/>
        </w:rPr>
        <w:t>发包人：</w:t>
      </w:r>
      <w:r>
        <w:rPr>
          <w:rFonts w:ascii="Times New Roman" w:hAnsi="Times New Roman" w:eastAsiaTheme="minorEastAsia"/>
          <w:u w:val="single"/>
        </w:rPr>
        <w:t xml:space="preserve">               </w:t>
      </w:r>
      <w:r>
        <w:rPr>
          <w:rFonts w:ascii="Times New Roman" w:hAnsi="Times New Roman" w:eastAsiaTheme="minorEastAsia"/>
        </w:rPr>
        <w:t xml:space="preserve"> (盖单位章)      承包人：</w:t>
      </w:r>
      <w:r>
        <w:rPr>
          <w:rFonts w:ascii="Times New Roman" w:hAnsi="Times New Roman" w:eastAsiaTheme="minorEastAsia"/>
          <w:u w:val="single"/>
        </w:rPr>
        <w:t xml:space="preserve">                   </w:t>
      </w:r>
      <w:r>
        <w:rPr>
          <w:rFonts w:ascii="Times New Roman" w:hAnsi="Times New Roman" w:eastAsiaTheme="minorEastAsia"/>
        </w:rPr>
        <w:t>(盖单位章)</w:t>
      </w:r>
    </w:p>
    <w:p>
      <w:pPr>
        <w:rPr>
          <w:rFonts w:ascii="Times New Roman" w:hAnsi="Times New Roman" w:eastAsiaTheme="minorEastAsia"/>
        </w:rPr>
      </w:pPr>
      <w:r>
        <w:rPr>
          <w:rFonts w:ascii="Times New Roman" w:hAnsi="Times New Roman" w:eastAsiaTheme="minorEastAsia"/>
        </w:rPr>
        <w:t>法定代表人或其委托代理人：</w:t>
      </w:r>
      <w:r>
        <w:rPr>
          <w:rFonts w:ascii="Times New Roman" w:hAnsi="Times New Roman" w:eastAsiaTheme="minorEastAsia"/>
          <w:u w:val="single"/>
        </w:rPr>
        <w:t xml:space="preserve">    </w:t>
      </w:r>
      <w:r>
        <w:rPr>
          <w:rFonts w:ascii="Times New Roman" w:hAnsi="Times New Roman" w:eastAsiaTheme="minorEastAsia"/>
        </w:rPr>
        <w:t>(签字)    法定代表人或其委托代理人：</w:t>
      </w:r>
      <w:r>
        <w:rPr>
          <w:rFonts w:ascii="Times New Roman" w:hAnsi="Times New Roman" w:eastAsiaTheme="minorEastAsia"/>
          <w:u w:val="single"/>
        </w:rPr>
        <w:t xml:space="preserve">      </w:t>
      </w:r>
      <w:r>
        <w:rPr>
          <w:rFonts w:ascii="Times New Roman" w:hAnsi="Times New Roman" w:eastAsiaTheme="minorEastAsia"/>
        </w:rPr>
        <w:t>(签字)</w:t>
      </w:r>
    </w:p>
    <w:p>
      <w:pPr>
        <w:rPr>
          <w:rFonts w:ascii="Times New Roman" w:hAnsi="Times New Roman" w:eastAsiaTheme="minorEastAsia"/>
        </w:rPr>
      </w:pPr>
      <w:r>
        <w:rPr>
          <w:rFonts w:ascii="Times New Roman" w:hAnsi="Times New Roman" w:eastAsiaTheme="minorEastAsia"/>
        </w:rPr>
        <w:t xml:space="preserve">         年       月         日                  年         月          日</w:t>
      </w:r>
    </w:p>
    <w:p>
      <w:pPr>
        <w:pStyle w:val="2"/>
        <w:rPr>
          <w:rFonts w:ascii="Times New Roman" w:hAnsi="Times New Roman" w:eastAsiaTheme="minorEastAsia"/>
        </w:rPr>
      </w:pPr>
    </w:p>
    <w:p>
      <w:pPr>
        <w:pStyle w:val="2"/>
        <w:rPr>
          <w:rFonts w:ascii="Times New Roman" w:hAnsi="Times New Roman" w:eastAsiaTheme="minorEastAsia"/>
        </w:rPr>
      </w:pPr>
    </w:p>
    <w:p>
      <w:pPr>
        <w:pStyle w:val="2"/>
        <w:ind w:firstLine="0" w:firstLineChars="0"/>
        <w:rPr>
          <w:rFonts w:ascii="Times New Roman" w:hAnsi="Times New Roman" w:eastAsiaTheme="minorEastAsia"/>
        </w:rPr>
      </w:pPr>
    </w:p>
    <w:p>
      <w:pPr>
        <w:pStyle w:val="2"/>
        <w:rPr>
          <w:rFonts w:ascii="Times New Roman" w:hAnsi="Times New Roman" w:eastAsiaTheme="minorEastAsia"/>
        </w:rPr>
      </w:pPr>
      <w:r>
        <w:rPr>
          <w:rFonts w:ascii="Times New Roman" w:hAnsi="Times New Roman" w:eastAsiaTheme="minorEastAsia"/>
        </w:rPr>
        <w:br w:type="page"/>
      </w:r>
    </w:p>
    <w:p>
      <w:pPr>
        <w:pStyle w:val="4"/>
        <w:spacing w:before="120"/>
        <w:rPr>
          <w:rFonts w:ascii="Times New Roman" w:hAnsi="Times New Roman" w:eastAsiaTheme="minorEastAsia"/>
        </w:rPr>
      </w:pPr>
      <w:bookmarkStart w:id="51" w:name="_Toc18246"/>
      <w:bookmarkStart w:id="52" w:name="_Toc25727"/>
      <w:r>
        <w:rPr>
          <w:rFonts w:ascii="Times New Roman" w:hAnsi="Times New Roman" w:eastAsiaTheme="minorEastAsia"/>
        </w:rPr>
        <w:t>附件三：安全生产合同</w:t>
      </w:r>
      <w:bookmarkEnd w:id="51"/>
      <w:bookmarkEnd w:id="52"/>
    </w:p>
    <w:p>
      <w:pPr>
        <w:pStyle w:val="73"/>
        <w:rPr>
          <w:rFonts w:ascii="Times New Roman" w:hAnsi="Times New Roman" w:eastAsiaTheme="minorEastAsia"/>
        </w:rPr>
      </w:pPr>
      <w:r>
        <w:rPr>
          <w:rFonts w:ascii="Times New Roman" w:hAnsi="Times New Roman" w:eastAsiaTheme="minorEastAsia"/>
        </w:rPr>
        <w:t>安全生产合同</w:t>
      </w:r>
    </w:p>
    <w:p>
      <w:pPr>
        <w:pStyle w:val="71"/>
        <w:rPr>
          <w:rFonts w:eastAsiaTheme="minorEastAsia"/>
        </w:rPr>
      </w:pPr>
      <w:r>
        <w:rPr>
          <w:rFonts w:eastAsiaTheme="minorEastAsia"/>
        </w:rPr>
        <w:t xml:space="preserve">为在 </w:t>
      </w:r>
      <w:r>
        <w:rPr>
          <w:rFonts w:eastAsiaTheme="minorEastAsia"/>
          <w:u w:val="single"/>
        </w:rPr>
        <w:t xml:space="preserve">         </w:t>
      </w:r>
      <w:r>
        <w:rPr>
          <w:rFonts w:eastAsiaTheme="minorEastAsia"/>
        </w:rPr>
        <w:t xml:space="preserve">（项目名称）施工合同的实施过程中创造安全、高效的施工环境，切实搞好本项目的安全管理工作，本项目发包人 </w:t>
      </w:r>
      <w:r>
        <w:rPr>
          <w:rFonts w:eastAsiaTheme="minorEastAsia"/>
          <w:u w:val="single"/>
        </w:rPr>
        <w:t xml:space="preserve">             </w:t>
      </w:r>
      <w:r>
        <w:rPr>
          <w:rFonts w:eastAsiaTheme="minorEastAsia"/>
        </w:rPr>
        <w:t xml:space="preserve"> (发包人名称，以下简称“发包人”)与承包人 </w:t>
      </w:r>
      <w:r>
        <w:rPr>
          <w:rFonts w:eastAsiaTheme="minorEastAsia"/>
          <w:u w:val="single"/>
        </w:rPr>
        <w:t xml:space="preserve">                  </w:t>
      </w:r>
      <w:r>
        <w:rPr>
          <w:rFonts w:eastAsiaTheme="minorEastAsia"/>
        </w:rPr>
        <w:t>(承包人名称，以下简称“承包人”)特此签订安全生产合同：</w:t>
      </w:r>
    </w:p>
    <w:p>
      <w:pPr>
        <w:pStyle w:val="71"/>
        <w:rPr>
          <w:rFonts w:eastAsiaTheme="minorEastAsia"/>
        </w:rPr>
      </w:pPr>
      <w:r>
        <w:rPr>
          <w:rFonts w:eastAsiaTheme="minorEastAsia"/>
        </w:rPr>
        <w:t>1.发包人职责</w:t>
      </w:r>
    </w:p>
    <w:p>
      <w:pPr>
        <w:pStyle w:val="71"/>
        <w:rPr>
          <w:rFonts w:eastAsiaTheme="minorEastAsia"/>
        </w:rPr>
      </w:pPr>
      <w:r>
        <w:rPr>
          <w:rFonts w:eastAsiaTheme="minorEastAsia"/>
        </w:rPr>
        <w:t>(1) 严格遵守国家有关安全生产的法律法规，认真执行工程承包合同中的有关安全要求。</w:t>
      </w:r>
    </w:p>
    <w:p>
      <w:pPr>
        <w:pStyle w:val="71"/>
        <w:rPr>
          <w:rFonts w:eastAsiaTheme="minorEastAsia"/>
        </w:rPr>
      </w:pPr>
      <w:r>
        <w:rPr>
          <w:rFonts w:eastAsiaTheme="minorEastAsia"/>
        </w:rPr>
        <w:t>(2) 按照“安全第一、预防为主”和坚持“管生产必须管安全”的原则进行安全生产管理，做到生产与安全工作同时计划、布置、检查、总结和评比。</w:t>
      </w:r>
    </w:p>
    <w:p>
      <w:pPr>
        <w:pStyle w:val="71"/>
        <w:rPr>
          <w:rFonts w:eastAsiaTheme="minorEastAsia"/>
        </w:rPr>
      </w:pPr>
      <w:r>
        <w:rPr>
          <w:rFonts w:eastAsiaTheme="minorEastAsia"/>
        </w:rPr>
        <w:t>(3) 重要的安全设施必须坚持与主体工程“三同时”的原则，即：同时设计、审批，同时施工，同时验收，投入使用。</w:t>
      </w:r>
    </w:p>
    <w:p>
      <w:pPr>
        <w:pStyle w:val="71"/>
        <w:rPr>
          <w:rFonts w:eastAsiaTheme="minorEastAsia"/>
        </w:rPr>
      </w:pPr>
      <w:r>
        <w:rPr>
          <w:rFonts w:eastAsiaTheme="minorEastAsia"/>
        </w:rPr>
        <w:t>(4) 定期召开安全生产调度会，及时传达中央及地方有关安全生产的精神。</w:t>
      </w:r>
    </w:p>
    <w:p>
      <w:pPr>
        <w:pStyle w:val="71"/>
        <w:rPr>
          <w:rFonts w:eastAsiaTheme="minorEastAsia"/>
        </w:rPr>
      </w:pPr>
      <w:r>
        <w:rPr>
          <w:rFonts w:eastAsiaTheme="minorEastAsia"/>
        </w:rPr>
        <w:t>(5) 组织对承包人施工现场进行安全生产检查，监督承包人及时处理发现的各种安全隐患。</w:t>
      </w:r>
    </w:p>
    <w:p>
      <w:pPr>
        <w:pStyle w:val="71"/>
        <w:rPr>
          <w:rFonts w:eastAsiaTheme="minorEastAsia"/>
        </w:rPr>
      </w:pPr>
      <w:r>
        <w:rPr>
          <w:rFonts w:eastAsiaTheme="minorEastAsia"/>
        </w:rPr>
        <w:t>2.承包人职责</w:t>
      </w:r>
    </w:p>
    <w:p>
      <w:pPr>
        <w:pStyle w:val="71"/>
        <w:rPr>
          <w:rFonts w:eastAsiaTheme="minorEastAsia"/>
        </w:rPr>
      </w:pPr>
      <w:r>
        <w:rPr>
          <w:rFonts w:eastAsiaTheme="minorEastAsia"/>
        </w:rPr>
        <w:t>(1) 严格遵守《中华人民共和国安全生产法》、《公路安全保护条例》、《建设工程安全生产管理条例》等国家有关安全生产的法律法规、《公路养护安全作业规程》（JTG H30-2015）、《公路水运工程安全生产监督管理办法》、《公路工程施工安全技术规程》、《公路筑养路机械操作规程》、《安徽省交通投资集团公司高速公路养护施工现场管理规定》和《高速路面养护专项交通组织和交通控制方案》（见附件）等有关安全生产的规定。认真执行工程承包合同中的有关安全要求。</w:t>
      </w:r>
    </w:p>
    <w:p>
      <w:pPr>
        <w:pStyle w:val="71"/>
        <w:rPr>
          <w:rFonts w:eastAsiaTheme="minorEastAsia"/>
        </w:rPr>
      </w:pPr>
      <w:r>
        <w:rPr>
          <w:rFonts w:eastAsiaTheme="minorEastAsia"/>
        </w:rPr>
        <w:t>(2) 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pStyle w:val="71"/>
        <w:rPr>
          <w:rFonts w:eastAsiaTheme="minorEastAsia"/>
        </w:rPr>
      </w:pPr>
      <w:r>
        <w:rPr>
          <w:rFonts w:eastAsiaTheme="minorEastAsia"/>
        </w:rPr>
        <w:t>(3) 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pPr>
        <w:pStyle w:val="71"/>
        <w:rPr>
          <w:rFonts w:eastAsiaTheme="minorEastAsia"/>
        </w:rPr>
      </w:pPr>
      <w:r>
        <w:rPr>
          <w:rFonts w:eastAsiaTheme="minorEastAsia"/>
        </w:rPr>
        <w:t>(4) 承包人在任何时候都应采取各种合理的预防措施，防止其员工发生任何违法、违禁、暴力或妨碍治安的行为。</w:t>
      </w:r>
    </w:p>
    <w:p>
      <w:pPr>
        <w:pStyle w:val="71"/>
        <w:rPr>
          <w:rFonts w:eastAsiaTheme="minorEastAsia"/>
        </w:rPr>
      </w:pPr>
      <w:r>
        <w:rPr>
          <w:rFonts w:eastAsiaTheme="minorEastAsia"/>
        </w:rPr>
        <w:t>(5) 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pStyle w:val="71"/>
        <w:rPr>
          <w:rFonts w:eastAsiaTheme="minorEastAsia"/>
        </w:rPr>
      </w:pPr>
      <w:r>
        <w:rPr>
          <w:rFonts w:eastAsiaTheme="minorEastAsia"/>
        </w:rPr>
        <w:t>(6) 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pStyle w:val="71"/>
        <w:rPr>
          <w:rFonts w:eastAsiaTheme="minorEastAsia"/>
        </w:rPr>
      </w:pPr>
      <w:r>
        <w:rPr>
          <w:rFonts w:eastAsiaTheme="minorEastAsia"/>
        </w:rPr>
        <w:t>(7) 操作人员上岗，必须按规定穿戴防护用品。施工负责人和安全检查员应随时检查劳动防护用品的穿戴情况，不按规定穿戴防护用品的人员不得上岗。</w:t>
      </w:r>
    </w:p>
    <w:p>
      <w:pPr>
        <w:pStyle w:val="71"/>
        <w:rPr>
          <w:rFonts w:eastAsiaTheme="minorEastAsia"/>
        </w:rPr>
      </w:pPr>
      <w:r>
        <w:rPr>
          <w:rFonts w:eastAsiaTheme="minorEastAsia"/>
        </w:rPr>
        <w:t>(8) 所有施工机具设备和高空作业的设备均应定期检查，并有安全员的签字记录，保证其经常处于完好状态；不合格的机具、设备和劳动保护用品严禁使用。</w:t>
      </w:r>
    </w:p>
    <w:p>
      <w:pPr>
        <w:pStyle w:val="71"/>
        <w:rPr>
          <w:rFonts w:eastAsiaTheme="minorEastAsia"/>
        </w:rPr>
      </w:pPr>
      <w:r>
        <w:rPr>
          <w:rFonts w:eastAsiaTheme="minorEastAsia"/>
        </w:rPr>
        <w:t>(9) 施工中采用新技术、新工艺、新设备、新材料时，必须制定相应的安全技术措施，施工现场必须具有相关的安全标志牌。</w:t>
      </w:r>
    </w:p>
    <w:p>
      <w:pPr>
        <w:pStyle w:val="71"/>
        <w:rPr>
          <w:rFonts w:eastAsiaTheme="minorEastAsia"/>
        </w:rPr>
      </w:pPr>
      <w:r>
        <w:rPr>
          <w:rFonts w:eastAsiaTheme="minorEastAsia"/>
        </w:rPr>
        <w:t>(10) 承包人必须按照本工程项目特点，组织制定本工程实施中的生产安全事故应急救援预案；如果发生安全事故，应按照《国务院关于特大安全事故行政责任追究的规定》以及其他有关规定，及时上报有关部门，并坚持“四不放过”的原则，严肃处理相关责任人。</w:t>
      </w:r>
    </w:p>
    <w:p>
      <w:pPr>
        <w:pStyle w:val="71"/>
        <w:rPr>
          <w:rFonts w:eastAsiaTheme="minorEastAsia"/>
        </w:rPr>
      </w:pPr>
      <w:r>
        <w:rPr>
          <w:rFonts w:eastAsiaTheme="minorEastAsia"/>
        </w:rPr>
        <w:t>(11) 安全生产费用按照《公路水运工程安全生产监督管理办法》的相关规定使用和管理。</w:t>
      </w:r>
    </w:p>
    <w:p>
      <w:pPr>
        <w:pStyle w:val="71"/>
        <w:rPr>
          <w:rFonts w:eastAsiaTheme="minorEastAsia"/>
        </w:rPr>
      </w:pPr>
      <w:r>
        <w:rPr>
          <w:rFonts w:eastAsiaTheme="minorEastAsia"/>
        </w:rPr>
        <w:t>3.违约责任</w:t>
      </w:r>
    </w:p>
    <w:p>
      <w:pPr>
        <w:pStyle w:val="71"/>
        <w:rPr>
          <w:rFonts w:eastAsiaTheme="minorEastAsia"/>
        </w:rPr>
      </w:pPr>
      <w:r>
        <w:rPr>
          <w:rFonts w:eastAsiaTheme="minorEastAsia"/>
        </w:rPr>
        <w:t>（1）双方必须严格执行本合同之约定，一旦违约造成安全事故，将依法追究责任。</w:t>
      </w:r>
    </w:p>
    <w:p>
      <w:pPr>
        <w:pStyle w:val="71"/>
        <w:rPr>
          <w:rFonts w:eastAsiaTheme="minorEastAsia"/>
        </w:rPr>
      </w:pPr>
      <w:r>
        <w:rPr>
          <w:rFonts w:eastAsiaTheme="minorEastAsia"/>
        </w:rPr>
        <w:t>（2）承包人未能采取各种必要的措施或所采取的措施不力而导致或发生与此有关的人身伤亡、罚款、索赔、损失补偿、仲裁及其他一切责任由承包人负责并承担由此发生的费用。</w:t>
      </w:r>
    </w:p>
    <w:p>
      <w:pPr>
        <w:pStyle w:val="71"/>
        <w:rPr>
          <w:rFonts w:eastAsiaTheme="minorEastAsia"/>
        </w:rPr>
      </w:pPr>
      <w:r>
        <w:rPr>
          <w:rFonts w:eastAsiaTheme="minorEastAsia"/>
        </w:rPr>
        <w:t>4. 本合同由双方法定代表人或其授权的代理人签署并加盖单位章后生效，全部工程竣工验收后失效。</w:t>
      </w:r>
    </w:p>
    <w:p>
      <w:pPr>
        <w:pStyle w:val="71"/>
        <w:rPr>
          <w:rFonts w:eastAsiaTheme="minorEastAsia"/>
        </w:rPr>
      </w:pPr>
      <w:r>
        <w:rPr>
          <w:rFonts w:eastAsiaTheme="minorEastAsia"/>
        </w:rPr>
        <w:t>5.本合同正本二份、副本</w:t>
      </w:r>
      <w:r>
        <w:rPr>
          <w:rFonts w:eastAsiaTheme="minorEastAsia"/>
          <w:u w:val="single"/>
        </w:rPr>
        <w:t xml:space="preserve">     </w:t>
      </w:r>
      <w:r>
        <w:rPr>
          <w:rFonts w:eastAsiaTheme="minorEastAsia"/>
        </w:rPr>
        <w:t xml:space="preserve"> 份，合同双方各执正本一份，副本</w:t>
      </w:r>
      <w:r>
        <w:rPr>
          <w:rFonts w:eastAsiaTheme="minorEastAsia"/>
          <w:u w:val="single"/>
        </w:rPr>
        <w:t xml:space="preserve">      </w:t>
      </w:r>
      <w:r>
        <w:rPr>
          <w:rFonts w:eastAsiaTheme="minorEastAsia"/>
        </w:rPr>
        <w:t xml:space="preserve"> 份，当正本与副本的内容不一致时，以正本为准。</w:t>
      </w:r>
    </w:p>
    <w:p>
      <w:pPr>
        <w:rPr>
          <w:rFonts w:ascii="Times New Roman" w:hAnsi="Times New Roman" w:eastAsiaTheme="minorEastAsia"/>
        </w:rPr>
      </w:pPr>
      <w:bookmarkStart w:id="53" w:name="_Toc14911"/>
    </w:p>
    <w:p>
      <w:pPr>
        <w:rPr>
          <w:rFonts w:ascii="Times New Roman" w:hAnsi="Times New Roman" w:eastAsiaTheme="minorEastAsia"/>
        </w:rPr>
      </w:pPr>
      <w:r>
        <w:rPr>
          <w:rFonts w:ascii="Times New Roman" w:hAnsi="Times New Roman" w:eastAsiaTheme="minorEastAsia"/>
        </w:rPr>
        <w:t>发包人：</w:t>
      </w:r>
      <w:r>
        <w:rPr>
          <w:rFonts w:ascii="Times New Roman" w:hAnsi="Times New Roman" w:eastAsiaTheme="minorEastAsia"/>
          <w:u w:val="single"/>
        </w:rPr>
        <w:t xml:space="preserve">               </w:t>
      </w:r>
      <w:r>
        <w:rPr>
          <w:rFonts w:ascii="Times New Roman" w:hAnsi="Times New Roman" w:eastAsiaTheme="minorEastAsia"/>
        </w:rPr>
        <w:t xml:space="preserve"> (盖单位章)      承包人：</w:t>
      </w:r>
      <w:r>
        <w:rPr>
          <w:rFonts w:ascii="Times New Roman" w:hAnsi="Times New Roman" w:eastAsiaTheme="minorEastAsia"/>
          <w:u w:val="single"/>
        </w:rPr>
        <w:t xml:space="preserve">                   </w:t>
      </w:r>
      <w:r>
        <w:rPr>
          <w:rFonts w:ascii="Times New Roman" w:hAnsi="Times New Roman" w:eastAsiaTheme="minorEastAsia"/>
        </w:rPr>
        <w:t>(盖单位章)</w:t>
      </w:r>
    </w:p>
    <w:p>
      <w:pPr>
        <w:rPr>
          <w:rFonts w:ascii="Times New Roman" w:hAnsi="Times New Roman" w:eastAsiaTheme="minorEastAsia"/>
        </w:rPr>
      </w:pPr>
      <w:r>
        <w:rPr>
          <w:rFonts w:ascii="Times New Roman" w:hAnsi="Times New Roman" w:eastAsiaTheme="minorEastAsia"/>
        </w:rPr>
        <w:t>法定代表人或其委托代理人：</w:t>
      </w:r>
      <w:r>
        <w:rPr>
          <w:rFonts w:ascii="Times New Roman" w:hAnsi="Times New Roman" w:eastAsiaTheme="minorEastAsia"/>
          <w:u w:val="single"/>
        </w:rPr>
        <w:t xml:space="preserve">    </w:t>
      </w:r>
      <w:r>
        <w:rPr>
          <w:rFonts w:ascii="Times New Roman" w:hAnsi="Times New Roman" w:eastAsiaTheme="minorEastAsia"/>
        </w:rPr>
        <w:t>(签字)    法定代表人或其委托代理人：</w:t>
      </w:r>
      <w:r>
        <w:rPr>
          <w:rFonts w:ascii="Times New Roman" w:hAnsi="Times New Roman" w:eastAsiaTheme="minorEastAsia"/>
          <w:u w:val="single"/>
        </w:rPr>
        <w:t xml:space="preserve">      </w:t>
      </w:r>
      <w:r>
        <w:rPr>
          <w:rFonts w:ascii="Times New Roman" w:hAnsi="Times New Roman" w:eastAsiaTheme="minorEastAsia"/>
        </w:rPr>
        <w:t>(签字)</w:t>
      </w:r>
    </w:p>
    <w:p>
      <w:pPr>
        <w:rPr>
          <w:rFonts w:ascii="Times New Roman" w:hAnsi="Times New Roman" w:eastAsiaTheme="minorEastAsia"/>
        </w:rPr>
      </w:pPr>
      <w:r>
        <w:rPr>
          <w:rFonts w:ascii="Times New Roman" w:hAnsi="Times New Roman" w:eastAsiaTheme="minorEastAsia"/>
        </w:rPr>
        <w:t xml:space="preserve">         年       月         日                  年         月          日</w:t>
      </w:r>
    </w:p>
    <w:bookmarkEnd w:id="53"/>
    <w:p>
      <w:pPr>
        <w:rPr>
          <w:rFonts w:ascii="Times New Roman" w:hAnsi="Times New Roman" w:eastAsiaTheme="minorEastAsia"/>
        </w:rPr>
      </w:pPr>
      <w:bookmarkStart w:id="54" w:name="_Toc17574"/>
    </w:p>
    <w:p>
      <w:pPr>
        <w:rPr>
          <w:rFonts w:ascii="Times New Roman" w:hAnsi="Times New Roman" w:eastAsiaTheme="minorEastAsia"/>
        </w:rPr>
      </w:pPr>
    </w:p>
    <w:p>
      <w:pPr>
        <w:pStyle w:val="2"/>
        <w:rPr>
          <w:rFonts w:ascii="Times New Roman" w:hAnsi="Times New Roman" w:eastAsiaTheme="minorEastAsia"/>
        </w:rPr>
      </w:pPr>
    </w:p>
    <w:p>
      <w:pPr>
        <w:pStyle w:val="4"/>
        <w:spacing w:before="120"/>
        <w:rPr>
          <w:rFonts w:ascii="Times New Roman" w:hAnsi="Times New Roman" w:eastAsiaTheme="minorEastAsia"/>
        </w:rPr>
      </w:pPr>
      <w:bookmarkStart w:id="55" w:name="_Toc22922"/>
      <w:r>
        <w:rPr>
          <w:rFonts w:ascii="Times New Roman" w:hAnsi="Times New Roman" w:eastAsiaTheme="minorEastAsia"/>
        </w:rPr>
        <w:t>附件四：项目经理委任书</w:t>
      </w:r>
      <w:bookmarkEnd w:id="54"/>
      <w:bookmarkEnd w:id="55"/>
    </w:p>
    <w:p>
      <w:pPr>
        <w:snapToGrid w:val="0"/>
        <w:spacing w:line="400" w:lineRule="atLeast"/>
        <w:ind w:firstLine="480"/>
        <w:jc w:val="center"/>
        <w:rPr>
          <w:rFonts w:ascii="Times New Roman" w:hAnsi="Times New Roman" w:eastAsiaTheme="minorEastAsia"/>
          <w:sz w:val="24"/>
          <w:u w:val="single"/>
        </w:rPr>
      </w:pPr>
      <w:r>
        <w:rPr>
          <w:rFonts w:ascii="Times New Roman" w:hAnsi="Times New Roman" w:eastAsiaTheme="minorEastAsia"/>
          <w:sz w:val="24"/>
          <w:u w:val="single"/>
        </w:rPr>
        <w:t>(承包人全称)</w:t>
      </w:r>
    </w:p>
    <w:p>
      <w:pPr>
        <w:snapToGrid w:val="0"/>
        <w:spacing w:line="400" w:lineRule="atLeast"/>
        <w:ind w:firstLine="480"/>
        <w:jc w:val="center"/>
        <w:rPr>
          <w:rFonts w:ascii="Times New Roman" w:hAnsi="Times New Roman" w:eastAsiaTheme="minorEastAsia"/>
          <w:sz w:val="24"/>
        </w:rPr>
      </w:pPr>
      <w:r>
        <w:rPr>
          <w:rFonts w:ascii="Times New Roman" w:hAnsi="Times New Roman" w:eastAsiaTheme="minorEastAsia"/>
          <w:sz w:val="24"/>
          <w:u w:val="single"/>
        </w:rPr>
        <w:t xml:space="preserve">(合同工程名称) </w:t>
      </w:r>
      <w:r>
        <w:rPr>
          <w:rFonts w:ascii="Times New Roman" w:hAnsi="Times New Roman" w:eastAsiaTheme="minorEastAsia"/>
          <w:sz w:val="24"/>
        </w:rPr>
        <w:t>项目经理委任书</w:t>
      </w:r>
    </w:p>
    <w:p>
      <w:pPr>
        <w:snapToGrid w:val="0"/>
        <w:spacing w:line="400" w:lineRule="atLeast"/>
        <w:ind w:firstLine="480"/>
        <w:rPr>
          <w:rFonts w:ascii="Times New Roman" w:hAnsi="Times New Roman" w:eastAsiaTheme="minorEastAsia"/>
          <w:sz w:val="24"/>
        </w:rPr>
      </w:pPr>
    </w:p>
    <w:p>
      <w:pPr>
        <w:snapToGrid w:val="0"/>
        <w:spacing w:line="400" w:lineRule="atLeast"/>
        <w:ind w:firstLine="480"/>
        <w:rPr>
          <w:rFonts w:ascii="Times New Roman" w:hAnsi="Times New Roman" w:eastAsiaTheme="minorEastAsia"/>
          <w:sz w:val="24"/>
        </w:rPr>
      </w:pPr>
    </w:p>
    <w:p>
      <w:pPr>
        <w:spacing w:line="400" w:lineRule="atLeast"/>
        <w:rPr>
          <w:rFonts w:ascii="Times New Roman" w:hAnsi="Times New Roman" w:eastAsiaTheme="minorEastAsia"/>
          <w:szCs w:val="21"/>
        </w:rPr>
      </w:pPr>
      <w:r>
        <w:rPr>
          <w:rFonts w:ascii="Times New Roman" w:hAnsi="Times New Roman" w:eastAsiaTheme="minorEastAsia"/>
          <w:szCs w:val="21"/>
        </w:rPr>
        <w:t>致：</w:t>
      </w:r>
      <w:r>
        <w:rPr>
          <w:rFonts w:ascii="Times New Roman" w:hAnsi="Times New Roman" w:eastAsiaTheme="minorEastAsia"/>
          <w:szCs w:val="21"/>
          <w:u w:val="single"/>
        </w:rPr>
        <w:t>(发包人全称)</w:t>
      </w:r>
    </w:p>
    <w:p>
      <w:pPr>
        <w:spacing w:line="400" w:lineRule="atLeast"/>
        <w:ind w:firstLine="539" w:firstLineChars="257"/>
        <w:rPr>
          <w:rFonts w:ascii="Times New Roman" w:hAnsi="Times New Roman" w:eastAsiaTheme="minorEastAsia"/>
          <w:szCs w:val="21"/>
        </w:rPr>
      </w:pPr>
      <w:r>
        <w:rPr>
          <w:rFonts w:ascii="Times New Roman" w:hAnsi="Times New Roman" w:eastAsiaTheme="minorEastAsia"/>
          <w:szCs w:val="21"/>
          <w:u w:val="single"/>
        </w:rPr>
        <w:t xml:space="preserve">  (承包人全称) </w:t>
      </w:r>
      <w:r>
        <w:rPr>
          <w:rFonts w:ascii="Times New Roman" w:hAnsi="Times New Roman" w:eastAsiaTheme="minorEastAsia"/>
          <w:szCs w:val="21"/>
        </w:rPr>
        <w:t>法定代表人</w:t>
      </w:r>
      <w:r>
        <w:rPr>
          <w:rFonts w:ascii="Times New Roman" w:hAnsi="Times New Roman" w:eastAsiaTheme="minorEastAsia"/>
          <w:szCs w:val="21"/>
          <w:u w:val="single"/>
        </w:rPr>
        <w:t xml:space="preserve"> (职务、姓名) </w:t>
      </w:r>
      <w:r>
        <w:rPr>
          <w:rFonts w:ascii="Times New Roman" w:hAnsi="Times New Roman" w:eastAsiaTheme="minorEastAsia"/>
          <w:szCs w:val="21"/>
        </w:rPr>
        <w:t>代表本单位委任</w:t>
      </w:r>
      <w:r>
        <w:rPr>
          <w:rFonts w:ascii="Times New Roman" w:hAnsi="Times New Roman" w:eastAsiaTheme="minorEastAsia"/>
          <w:szCs w:val="21"/>
          <w:u w:val="single"/>
        </w:rPr>
        <w:t xml:space="preserve"> (职务、姓名) </w:t>
      </w:r>
      <w:r>
        <w:rPr>
          <w:rFonts w:ascii="Times New Roman" w:hAnsi="Times New Roman" w:eastAsiaTheme="minorEastAsia"/>
          <w:szCs w:val="21"/>
        </w:rPr>
        <w:t>为</w:t>
      </w:r>
      <w:r>
        <w:rPr>
          <w:rFonts w:ascii="Times New Roman" w:hAnsi="Times New Roman" w:eastAsiaTheme="minorEastAsia"/>
          <w:szCs w:val="21"/>
          <w:u w:val="single"/>
        </w:rPr>
        <w:t>(合同工程名称)</w:t>
      </w:r>
      <w:r>
        <w:rPr>
          <w:rFonts w:ascii="Times New Roman" w:hAnsi="Times New Roman" w:eastAsiaTheme="minorEastAsia"/>
          <w:szCs w:val="21"/>
        </w:rPr>
        <w:t>的项目经理。凡本合同执行中的有关技术、工程进度、现场管理、质量检验、结算与支付等方面工作，由</w:t>
      </w:r>
      <w:r>
        <w:rPr>
          <w:rFonts w:ascii="Times New Roman" w:hAnsi="Times New Roman" w:eastAsiaTheme="minorEastAsia"/>
          <w:szCs w:val="21"/>
          <w:u w:val="single"/>
        </w:rPr>
        <w:t xml:space="preserve">  (姓名) </w:t>
      </w:r>
      <w:r>
        <w:rPr>
          <w:rFonts w:ascii="Times New Roman" w:hAnsi="Times New Roman" w:eastAsiaTheme="minorEastAsia"/>
          <w:szCs w:val="21"/>
        </w:rPr>
        <w:t>代表本单位全面负责。</w:t>
      </w:r>
    </w:p>
    <w:p>
      <w:pPr>
        <w:spacing w:line="400" w:lineRule="atLeast"/>
        <w:ind w:firstLine="539" w:firstLineChars="257"/>
        <w:rPr>
          <w:rFonts w:ascii="Times New Roman" w:hAnsi="Times New Roman" w:eastAsiaTheme="minorEastAsia"/>
          <w:szCs w:val="21"/>
        </w:rPr>
      </w:pPr>
    </w:p>
    <w:p>
      <w:pPr>
        <w:snapToGrid w:val="0"/>
        <w:spacing w:line="400" w:lineRule="atLeast"/>
        <w:rPr>
          <w:rFonts w:ascii="Times New Roman" w:hAnsi="Times New Roman" w:eastAsiaTheme="minorEastAsia"/>
          <w:szCs w:val="21"/>
        </w:rPr>
      </w:pPr>
      <w:r>
        <w:rPr>
          <w:rFonts w:ascii="Times New Roman" w:hAnsi="Times New Roman" w:eastAsiaTheme="minorEastAsia"/>
          <w:szCs w:val="21"/>
        </w:rPr>
        <w:t xml:space="preserve">                                        承包人：</w:t>
      </w:r>
      <w:r>
        <w:rPr>
          <w:rFonts w:ascii="Times New Roman" w:hAnsi="Times New Roman" w:eastAsiaTheme="minorEastAsia"/>
          <w:szCs w:val="21"/>
          <w:u w:val="single"/>
        </w:rPr>
        <w:t xml:space="preserve">               </w:t>
      </w:r>
      <w:r>
        <w:rPr>
          <w:rFonts w:ascii="Times New Roman" w:hAnsi="Times New Roman" w:eastAsiaTheme="minorEastAsia"/>
          <w:szCs w:val="21"/>
        </w:rPr>
        <w:t>(盖单位章)</w:t>
      </w:r>
    </w:p>
    <w:p>
      <w:pPr>
        <w:snapToGrid w:val="0"/>
        <w:spacing w:line="400" w:lineRule="atLeast"/>
        <w:ind w:firstLine="4620" w:firstLineChars="2200"/>
        <w:jc w:val="left"/>
        <w:rPr>
          <w:rFonts w:ascii="Times New Roman" w:hAnsi="Times New Roman" w:eastAsiaTheme="minorEastAsia"/>
          <w:szCs w:val="21"/>
          <w:u w:val="single"/>
        </w:rPr>
      </w:pPr>
      <w:r>
        <w:rPr>
          <w:rFonts w:ascii="Times New Roman" w:hAnsi="Times New Roman" w:eastAsiaTheme="minorEastAsia"/>
          <w:szCs w:val="21"/>
        </w:rPr>
        <w:t>法定代表人：</w:t>
      </w:r>
      <w:r>
        <w:rPr>
          <w:rFonts w:ascii="Times New Roman" w:hAnsi="Times New Roman" w:eastAsiaTheme="minorEastAsia"/>
          <w:szCs w:val="21"/>
          <w:u w:val="single"/>
        </w:rPr>
        <w:t xml:space="preserve">          (职务)   </w:t>
      </w:r>
    </w:p>
    <w:p>
      <w:pPr>
        <w:snapToGrid w:val="0"/>
        <w:spacing w:line="400" w:lineRule="atLeast"/>
        <w:rPr>
          <w:rFonts w:ascii="Times New Roman" w:hAnsi="Times New Roman" w:eastAsiaTheme="minorEastAsia"/>
          <w:szCs w:val="21"/>
          <w:u w:val="single"/>
        </w:rPr>
      </w:pPr>
      <w:r>
        <w:rPr>
          <w:rFonts w:ascii="Times New Roman" w:hAnsi="Times New Roman" w:eastAsiaTheme="minorEastAsia"/>
          <w:szCs w:val="21"/>
        </w:rPr>
        <w:t xml:space="preserve">                                                   </w:t>
      </w:r>
      <w:r>
        <w:rPr>
          <w:rFonts w:ascii="Times New Roman" w:hAnsi="Times New Roman" w:eastAsiaTheme="minorEastAsia"/>
          <w:szCs w:val="21"/>
          <w:u w:val="single"/>
        </w:rPr>
        <w:t xml:space="preserve">           (姓名)   </w:t>
      </w:r>
    </w:p>
    <w:p>
      <w:pPr>
        <w:snapToGrid w:val="0"/>
        <w:spacing w:line="400" w:lineRule="atLeast"/>
        <w:rPr>
          <w:rFonts w:ascii="Times New Roman" w:hAnsi="Times New Roman" w:eastAsiaTheme="minorEastAsia"/>
          <w:szCs w:val="21"/>
          <w:u w:val="single"/>
        </w:rPr>
      </w:pPr>
      <w:r>
        <w:rPr>
          <w:rFonts w:ascii="Times New Roman" w:hAnsi="Times New Roman" w:eastAsiaTheme="minorEastAsia"/>
          <w:szCs w:val="21"/>
        </w:rPr>
        <w:t xml:space="preserve">                                                   </w:t>
      </w:r>
      <w:r>
        <w:rPr>
          <w:rFonts w:ascii="Times New Roman" w:hAnsi="Times New Roman" w:eastAsiaTheme="minorEastAsia"/>
          <w:szCs w:val="21"/>
          <w:u w:val="single"/>
        </w:rPr>
        <w:t xml:space="preserve">           (签字)   </w:t>
      </w:r>
    </w:p>
    <w:p>
      <w:pPr>
        <w:snapToGrid w:val="0"/>
        <w:spacing w:line="400" w:lineRule="atLeast"/>
        <w:rPr>
          <w:rFonts w:ascii="Times New Roman" w:hAnsi="Times New Roman" w:eastAsiaTheme="minorEastAsia"/>
          <w:szCs w:val="21"/>
        </w:rPr>
      </w:pPr>
      <w:r>
        <w:rPr>
          <w:rFonts w:ascii="Times New Roman" w:hAnsi="Times New Roman" w:eastAsiaTheme="minorEastAsia"/>
          <w:szCs w:val="21"/>
        </w:rPr>
        <w:t xml:space="preserve">                                               </w:t>
      </w:r>
      <w:r>
        <w:rPr>
          <w:rFonts w:ascii="Times New Roman" w:hAnsi="Times New Roman" w:eastAsiaTheme="minorEastAsia"/>
          <w:szCs w:val="21"/>
          <w:u w:val="single"/>
        </w:rPr>
        <w:t xml:space="preserve">       </w:t>
      </w:r>
      <w:r>
        <w:rPr>
          <w:rFonts w:ascii="Times New Roman" w:hAnsi="Times New Roman" w:eastAsiaTheme="minorEastAsia"/>
          <w:szCs w:val="21"/>
        </w:rPr>
        <w:t>年</w:t>
      </w:r>
      <w:r>
        <w:rPr>
          <w:rFonts w:ascii="Times New Roman" w:hAnsi="Times New Roman" w:eastAsiaTheme="minorEastAsia"/>
          <w:szCs w:val="21"/>
          <w:u w:val="single"/>
        </w:rPr>
        <w:t xml:space="preserve">     </w:t>
      </w:r>
      <w:r>
        <w:rPr>
          <w:rFonts w:ascii="Times New Roman" w:hAnsi="Times New Roman" w:eastAsiaTheme="minorEastAsia"/>
          <w:szCs w:val="21"/>
        </w:rPr>
        <w:t>月</w:t>
      </w:r>
      <w:r>
        <w:rPr>
          <w:rFonts w:ascii="Times New Roman" w:hAnsi="Times New Roman" w:eastAsiaTheme="minorEastAsia"/>
          <w:szCs w:val="21"/>
          <w:u w:val="single"/>
        </w:rPr>
        <w:t xml:space="preserve">     </w:t>
      </w:r>
      <w:r>
        <w:rPr>
          <w:rFonts w:ascii="Times New Roman" w:hAnsi="Times New Roman" w:eastAsiaTheme="minorEastAsia"/>
          <w:szCs w:val="21"/>
        </w:rPr>
        <w:t>日</w:t>
      </w:r>
    </w:p>
    <w:p>
      <w:pPr>
        <w:pStyle w:val="36"/>
        <w:tabs>
          <w:tab w:val="clear" w:pos="4153"/>
          <w:tab w:val="clear" w:pos="8306"/>
        </w:tabs>
        <w:spacing w:line="400" w:lineRule="atLeast"/>
        <w:ind w:firstLine="420"/>
        <w:rPr>
          <w:rFonts w:ascii="Times New Roman" w:hAnsi="Times New Roman" w:eastAsiaTheme="minorEastAsia"/>
          <w:sz w:val="21"/>
          <w:szCs w:val="21"/>
        </w:rPr>
      </w:pPr>
      <w:r>
        <w:rPr>
          <w:rFonts w:ascii="Times New Roman" w:hAnsi="Times New Roman" w:eastAsiaTheme="minorEastAsia"/>
          <w:sz w:val="21"/>
          <w:szCs w:val="21"/>
        </w:rPr>
        <w:t xml:space="preserve">  </w:t>
      </w:r>
    </w:p>
    <w:p>
      <w:pPr>
        <w:pStyle w:val="36"/>
        <w:tabs>
          <w:tab w:val="clear" w:pos="4153"/>
          <w:tab w:val="clear" w:pos="8306"/>
        </w:tabs>
        <w:spacing w:line="400" w:lineRule="atLeast"/>
        <w:ind w:firstLine="420"/>
        <w:rPr>
          <w:rFonts w:ascii="Times New Roman" w:hAnsi="Times New Roman" w:eastAsiaTheme="minorEastAsia"/>
          <w:sz w:val="21"/>
          <w:szCs w:val="21"/>
        </w:rPr>
      </w:pPr>
    </w:p>
    <w:p>
      <w:pPr>
        <w:pStyle w:val="36"/>
        <w:tabs>
          <w:tab w:val="clear" w:pos="4153"/>
          <w:tab w:val="clear" w:pos="8306"/>
        </w:tabs>
        <w:spacing w:line="400" w:lineRule="atLeast"/>
        <w:ind w:firstLine="420"/>
        <w:rPr>
          <w:rFonts w:ascii="Times New Roman" w:hAnsi="Times New Roman" w:eastAsiaTheme="minorEastAsia"/>
          <w:sz w:val="21"/>
          <w:szCs w:val="21"/>
        </w:rPr>
      </w:pPr>
    </w:p>
    <w:p>
      <w:pPr>
        <w:pStyle w:val="36"/>
        <w:tabs>
          <w:tab w:val="clear" w:pos="4153"/>
          <w:tab w:val="clear" w:pos="8306"/>
        </w:tabs>
        <w:spacing w:line="400" w:lineRule="atLeast"/>
        <w:ind w:firstLine="420"/>
        <w:rPr>
          <w:rFonts w:ascii="Times New Roman" w:hAnsi="Times New Roman" w:eastAsiaTheme="minorEastAsia"/>
          <w:sz w:val="21"/>
          <w:szCs w:val="21"/>
        </w:rPr>
      </w:pPr>
    </w:p>
    <w:p>
      <w:pPr>
        <w:pStyle w:val="36"/>
        <w:tabs>
          <w:tab w:val="clear" w:pos="4153"/>
          <w:tab w:val="clear" w:pos="8306"/>
        </w:tabs>
        <w:spacing w:line="400" w:lineRule="atLeast"/>
        <w:ind w:firstLine="420"/>
        <w:rPr>
          <w:rFonts w:ascii="Times New Roman" w:hAnsi="Times New Roman" w:eastAsiaTheme="minorEastAsia"/>
          <w:sz w:val="21"/>
          <w:szCs w:val="21"/>
        </w:rPr>
      </w:pPr>
    </w:p>
    <w:p>
      <w:pPr>
        <w:pStyle w:val="36"/>
        <w:tabs>
          <w:tab w:val="clear" w:pos="4153"/>
          <w:tab w:val="clear" w:pos="8306"/>
        </w:tabs>
        <w:spacing w:line="400" w:lineRule="atLeast"/>
        <w:ind w:firstLine="420"/>
        <w:rPr>
          <w:rFonts w:ascii="Times New Roman" w:hAnsi="Times New Roman" w:eastAsiaTheme="minorEastAsia"/>
          <w:sz w:val="21"/>
          <w:szCs w:val="21"/>
        </w:rPr>
      </w:pPr>
    </w:p>
    <w:p>
      <w:pPr>
        <w:pStyle w:val="36"/>
        <w:tabs>
          <w:tab w:val="clear" w:pos="4153"/>
          <w:tab w:val="clear" w:pos="8306"/>
        </w:tabs>
        <w:spacing w:line="400" w:lineRule="atLeast"/>
        <w:ind w:firstLine="420"/>
        <w:rPr>
          <w:rFonts w:ascii="Times New Roman" w:hAnsi="Times New Roman" w:eastAsiaTheme="minorEastAsia"/>
          <w:sz w:val="21"/>
          <w:szCs w:val="21"/>
        </w:rPr>
      </w:pPr>
    </w:p>
    <w:p>
      <w:pPr>
        <w:pStyle w:val="36"/>
        <w:tabs>
          <w:tab w:val="clear" w:pos="4153"/>
          <w:tab w:val="clear" w:pos="8306"/>
        </w:tabs>
        <w:spacing w:line="400" w:lineRule="atLeast"/>
        <w:ind w:firstLine="420"/>
        <w:rPr>
          <w:rFonts w:ascii="Times New Roman" w:hAnsi="Times New Roman" w:eastAsiaTheme="minorEastAsia"/>
          <w:sz w:val="21"/>
          <w:szCs w:val="21"/>
        </w:rPr>
      </w:pPr>
    </w:p>
    <w:p>
      <w:pPr>
        <w:pStyle w:val="36"/>
        <w:tabs>
          <w:tab w:val="clear" w:pos="4153"/>
          <w:tab w:val="clear" w:pos="8306"/>
        </w:tabs>
        <w:spacing w:line="400" w:lineRule="atLeast"/>
        <w:ind w:firstLine="420"/>
        <w:rPr>
          <w:rFonts w:ascii="Times New Roman" w:hAnsi="Times New Roman" w:eastAsiaTheme="minorEastAsia"/>
          <w:sz w:val="21"/>
          <w:szCs w:val="21"/>
        </w:rPr>
      </w:pPr>
    </w:p>
    <w:p>
      <w:pPr>
        <w:snapToGrid w:val="0"/>
        <w:spacing w:line="400" w:lineRule="atLeast"/>
        <w:rPr>
          <w:rFonts w:ascii="Times New Roman" w:hAnsi="Times New Roman" w:eastAsiaTheme="minorEastAsia"/>
          <w:szCs w:val="21"/>
        </w:rPr>
      </w:pPr>
    </w:p>
    <w:p>
      <w:pPr>
        <w:snapToGrid w:val="0"/>
        <w:spacing w:line="400" w:lineRule="atLeast"/>
        <w:rPr>
          <w:rStyle w:val="76"/>
          <w:rFonts w:ascii="Times New Roman" w:hAnsi="Times New Roman" w:eastAsiaTheme="minorEastAsia"/>
        </w:rPr>
      </w:pPr>
      <w:r>
        <w:rPr>
          <w:rFonts w:ascii="Times New Roman" w:hAnsi="Times New Roman" w:eastAsiaTheme="minorEastAsia"/>
          <w:szCs w:val="21"/>
        </w:rPr>
        <w:t>抄送：</w:t>
      </w:r>
      <w:r>
        <w:rPr>
          <w:rFonts w:ascii="Times New Roman" w:hAnsi="Times New Roman" w:eastAsiaTheme="minorEastAsia"/>
          <w:szCs w:val="21"/>
          <w:u w:val="single"/>
        </w:rPr>
        <w:t xml:space="preserve">  (     )  </w:t>
      </w:r>
      <w:r>
        <w:rPr>
          <w:rFonts w:ascii="Times New Roman" w:hAnsi="Times New Roman" w:eastAsiaTheme="minorEastAsia"/>
          <w:sz w:val="24"/>
        </w:rPr>
        <w:br w:type="page"/>
      </w:r>
      <w:r>
        <w:rPr>
          <w:rStyle w:val="76"/>
          <w:rFonts w:ascii="Times New Roman" w:hAnsi="Times New Roman" w:eastAsiaTheme="minorEastAsia"/>
        </w:rPr>
        <w:t>附件五：履约保证金格式</w:t>
      </w:r>
    </w:p>
    <w:p>
      <w:pPr>
        <w:snapToGrid w:val="0"/>
        <w:spacing w:line="400" w:lineRule="atLeast"/>
        <w:rPr>
          <w:rFonts w:ascii="Times New Roman" w:hAnsi="Times New Roman" w:eastAsiaTheme="minorEastAsia"/>
          <w:szCs w:val="21"/>
        </w:rPr>
      </w:pPr>
      <w:r>
        <w:rPr>
          <w:rFonts w:ascii="Times New Roman" w:hAnsi="Times New Roman" w:eastAsiaTheme="minorEastAsia"/>
          <w:szCs w:val="21"/>
        </w:rPr>
        <w:t>如采用银行保函，格式如下。</w:t>
      </w:r>
    </w:p>
    <w:p>
      <w:pPr>
        <w:spacing w:line="400" w:lineRule="atLeast"/>
        <w:ind w:firstLine="3360" w:firstLineChars="1200"/>
        <w:rPr>
          <w:rFonts w:ascii="Times New Roman" w:hAnsi="Times New Roman" w:eastAsiaTheme="minorEastAsia"/>
          <w:sz w:val="28"/>
          <w:szCs w:val="28"/>
        </w:rPr>
      </w:pPr>
    </w:p>
    <w:p>
      <w:pPr>
        <w:spacing w:line="400" w:lineRule="atLeast"/>
        <w:ind w:firstLine="480"/>
        <w:jc w:val="center"/>
        <w:rPr>
          <w:rFonts w:ascii="Times New Roman" w:hAnsi="Times New Roman" w:eastAsiaTheme="minorEastAsia"/>
          <w:sz w:val="24"/>
        </w:rPr>
      </w:pPr>
      <w:r>
        <w:rPr>
          <w:rFonts w:ascii="Times New Roman" w:hAnsi="Times New Roman" w:eastAsiaTheme="minorEastAsia"/>
          <w:sz w:val="24"/>
        </w:rPr>
        <w:t>履 约 保 证 金</w:t>
      </w:r>
    </w:p>
    <w:p>
      <w:pPr>
        <w:spacing w:line="400" w:lineRule="atLeast"/>
        <w:rPr>
          <w:rFonts w:ascii="Times New Roman" w:hAnsi="Times New Roman" w:eastAsiaTheme="minorEastAsia"/>
          <w:szCs w:val="21"/>
        </w:rPr>
      </w:pPr>
    </w:p>
    <w:p>
      <w:pPr>
        <w:spacing w:line="400" w:lineRule="atLeast"/>
        <w:rPr>
          <w:rFonts w:ascii="Times New Roman" w:hAnsi="Times New Roman" w:eastAsiaTheme="minorEastAsia"/>
          <w:szCs w:val="21"/>
        </w:rPr>
      </w:pPr>
      <w:r>
        <w:rPr>
          <w:rFonts w:ascii="Times New Roman" w:hAnsi="Times New Roman" w:eastAsiaTheme="minorEastAsia"/>
          <w:szCs w:val="21"/>
        </w:rPr>
        <w:t xml:space="preserve"> </w:t>
      </w:r>
      <w:r>
        <w:rPr>
          <w:rFonts w:ascii="Times New Roman" w:hAnsi="Times New Roman" w:eastAsiaTheme="minorEastAsia"/>
          <w:szCs w:val="21"/>
          <w:u w:val="single"/>
        </w:rPr>
        <w:t xml:space="preserve">            </w:t>
      </w:r>
      <w:r>
        <w:rPr>
          <w:rFonts w:ascii="Times New Roman" w:hAnsi="Times New Roman" w:eastAsiaTheme="minorEastAsia"/>
          <w:szCs w:val="21"/>
          <w:u w:val="single"/>
        </w:rPr>
        <w:tab/>
      </w:r>
      <w:r>
        <w:rPr>
          <w:rFonts w:ascii="Times New Roman" w:hAnsi="Times New Roman" w:eastAsiaTheme="minorEastAsia"/>
          <w:szCs w:val="21"/>
          <w:u w:val="single"/>
        </w:rPr>
        <w:tab/>
      </w:r>
      <w:r>
        <w:rPr>
          <w:rFonts w:ascii="Times New Roman" w:hAnsi="Times New Roman" w:eastAsiaTheme="minorEastAsia"/>
          <w:szCs w:val="21"/>
          <w:u w:val="single"/>
        </w:rPr>
        <w:t xml:space="preserve">  </w:t>
      </w:r>
      <w:r>
        <w:rPr>
          <w:rFonts w:ascii="Times New Roman" w:hAnsi="Times New Roman" w:eastAsiaTheme="minorEastAsia"/>
          <w:szCs w:val="21"/>
        </w:rPr>
        <w:t>(发包人名称)：</w:t>
      </w:r>
    </w:p>
    <w:p>
      <w:pPr>
        <w:spacing w:line="400" w:lineRule="atLeast"/>
        <w:rPr>
          <w:rFonts w:ascii="Times New Roman" w:hAnsi="Times New Roman" w:eastAsiaTheme="minorEastAsia"/>
          <w:szCs w:val="21"/>
        </w:rPr>
      </w:pPr>
    </w:p>
    <w:p>
      <w:pPr>
        <w:spacing w:line="400" w:lineRule="atLeast"/>
        <w:ind w:firstLine="525" w:firstLineChars="250"/>
        <w:rPr>
          <w:rFonts w:ascii="Times New Roman" w:hAnsi="Times New Roman" w:eastAsiaTheme="minorEastAsia"/>
          <w:szCs w:val="21"/>
        </w:rPr>
      </w:pPr>
      <w:r>
        <w:rPr>
          <w:rFonts w:ascii="Times New Roman" w:hAnsi="Times New Roman" w:eastAsiaTheme="minorEastAsia"/>
          <w:szCs w:val="21"/>
        </w:rPr>
        <w:t>鉴于</w:t>
      </w:r>
      <w:r>
        <w:rPr>
          <w:rFonts w:ascii="Times New Roman" w:hAnsi="Times New Roman" w:eastAsiaTheme="minorEastAsia"/>
          <w:szCs w:val="21"/>
          <w:u w:val="single"/>
        </w:rPr>
        <w:t xml:space="preserve">                </w:t>
      </w:r>
      <w:r>
        <w:rPr>
          <w:rFonts w:ascii="Times New Roman" w:hAnsi="Times New Roman" w:eastAsiaTheme="minorEastAsia"/>
          <w:szCs w:val="21"/>
        </w:rPr>
        <w:t>(发包人名称，以下简称“发包人”)接受</w:t>
      </w:r>
      <w:r>
        <w:rPr>
          <w:rFonts w:ascii="Times New Roman" w:hAnsi="Times New Roman" w:eastAsiaTheme="minorEastAsia"/>
          <w:szCs w:val="21"/>
          <w:u w:val="single"/>
        </w:rPr>
        <w:t xml:space="preserve">        </w:t>
      </w:r>
      <w:r>
        <w:rPr>
          <w:rFonts w:ascii="Times New Roman" w:hAnsi="Times New Roman" w:eastAsiaTheme="minorEastAsia"/>
          <w:szCs w:val="21"/>
        </w:rPr>
        <w:t>(承包人名称)(以下称“承包人”)于</w:t>
      </w:r>
      <w:r>
        <w:rPr>
          <w:rFonts w:ascii="Times New Roman" w:hAnsi="Times New Roman" w:eastAsiaTheme="minorEastAsia"/>
          <w:szCs w:val="21"/>
          <w:u w:val="single"/>
        </w:rPr>
        <w:t xml:space="preserve">     </w:t>
      </w:r>
      <w:r>
        <w:rPr>
          <w:rFonts w:ascii="Times New Roman" w:hAnsi="Times New Roman" w:eastAsiaTheme="minorEastAsia"/>
          <w:szCs w:val="21"/>
        </w:rPr>
        <w:t>年</w:t>
      </w:r>
      <w:r>
        <w:rPr>
          <w:rFonts w:ascii="Times New Roman" w:hAnsi="Times New Roman" w:eastAsiaTheme="minorEastAsia"/>
          <w:szCs w:val="21"/>
          <w:u w:val="single"/>
        </w:rPr>
        <w:t xml:space="preserve">    </w:t>
      </w:r>
      <w:r>
        <w:rPr>
          <w:rFonts w:ascii="Times New Roman" w:hAnsi="Times New Roman" w:eastAsiaTheme="minorEastAsia"/>
          <w:szCs w:val="21"/>
        </w:rPr>
        <w:t>月</w:t>
      </w:r>
      <w:r>
        <w:rPr>
          <w:rFonts w:ascii="Times New Roman" w:hAnsi="Times New Roman" w:eastAsiaTheme="minorEastAsia"/>
          <w:szCs w:val="21"/>
          <w:u w:val="single"/>
        </w:rPr>
        <w:t xml:space="preserve">    </w:t>
      </w:r>
      <w:r>
        <w:rPr>
          <w:rFonts w:ascii="Times New Roman" w:hAnsi="Times New Roman" w:eastAsiaTheme="minorEastAsia"/>
          <w:szCs w:val="21"/>
        </w:rPr>
        <w:t>日参加</w:t>
      </w:r>
      <w:r>
        <w:rPr>
          <w:rFonts w:ascii="Times New Roman" w:hAnsi="Times New Roman" w:eastAsiaTheme="minorEastAsia"/>
          <w:szCs w:val="21"/>
          <w:u w:val="single"/>
        </w:rPr>
        <w:t xml:space="preserve">           </w:t>
      </w:r>
      <w:r>
        <w:rPr>
          <w:rFonts w:ascii="Times New Roman" w:hAnsi="Times New Roman" w:eastAsiaTheme="minorEastAsia"/>
          <w:szCs w:val="21"/>
        </w:rPr>
        <w:t>(项目名称)的报价。我方愿意无条件地、不可撤销地就承包人履行与你方订立的合同，向你方提供担保。</w:t>
      </w:r>
    </w:p>
    <w:p>
      <w:pPr>
        <w:numPr>
          <w:ilvl w:val="0"/>
          <w:numId w:val="4"/>
        </w:numPr>
        <w:spacing w:line="400" w:lineRule="atLeast"/>
        <w:rPr>
          <w:rFonts w:ascii="Times New Roman" w:hAnsi="Times New Roman" w:eastAsiaTheme="minorEastAsia"/>
          <w:szCs w:val="21"/>
        </w:rPr>
      </w:pPr>
      <w:r>
        <w:rPr>
          <w:rFonts w:ascii="Times New Roman" w:hAnsi="Times New Roman" w:eastAsiaTheme="minorEastAsia"/>
          <w:szCs w:val="21"/>
        </w:rPr>
        <w:t>担保金额人民币(大写)</w:t>
      </w:r>
      <w:r>
        <w:rPr>
          <w:rFonts w:ascii="Times New Roman" w:hAnsi="Times New Roman" w:eastAsiaTheme="minorEastAsia"/>
          <w:szCs w:val="21"/>
          <w:u w:val="single"/>
        </w:rPr>
        <w:t xml:space="preserve">                </w:t>
      </w:r>
      <w:r>
        <w:rPr>
          <w:rFonts w:ascii="Times New Roman" w:hAnsi="Times New Roman" w:eastAsiaTheme="minorEastAsia"/>
          <w:szCs w:val="21"/>
        </w:rPr>
        <w:t xml:space="preserve"> 元(¥</w:t>
      </w:r>
      <w:r>
        <w:rPr>
          <w:rFonts w:ascii="Times New Roman" w:hAnsi="Times New Roman" w:eastAsiaTheme="minorEastAsia"/>
          <w:szCs w:val="21"/>
          <w:u w:val="single"/>
        </w:rPr>
        <w:t xml:space="preserve">             </w:t>
      </w:r>
      <w:r>
        <w:rPr>
          <w:rFonts w:ascii="Times New Roman" w:hAnsi="Times New Roman" w:eastAsiaTheme="minorEastAsia"/>
          <w:szCs w:val="21"/>
        </w:rPr>
        <w:t>)。</w:t>
      </w:r>
    </w:p>
    <w:p>
      <w:pPr>
        <w:spacing w:line="400" w:lineRule="atLeast"/>
        <w:rPr>
          <w:rFonts w:ascii="Times New Roman" w:hAnsi="Times New Roman" w:eastAsiaTheme="minorEastAsia"/>
          <w:szCs w:val="21"/>
        </w:rPr>
      </w:pPr>
      <w:r>
        <w:rPr>
          <w:rFonts w:ascii="Times New Roman" w:hAnsi="Times New Roman" w:eastAsiaTheme="minorEastAsia"/>
          <w:szCs w:val="21"/>
        </w:rPr>
        <w:t>2、担保有效期自发包人与承包人签订的合同生效之日起至发包人签发交工验收证书且承包人按照合同约定缴纳质量保证金之日止。</w:t>
      </w:r>
    </w:p>
    <w:p>
      <w:pPr>
        <w:spacing w:line="400" w:lineRule="atLeast"/>
        <w:rPr>
          <w:rFonts w:ascii="Times New Roman" w:hAnsi="Times New Roman" w:eastAsiaTheme="minorEastAsia"/>
          <w:szCs w:val="21"/>
        </w:rPr>
      </w:pPr>
      <w:r>
        <w:rPr>
          <w:rFonts w:ascii="Times New Roman" w:hAnsi="Times New Roman" w:eastAsiaTheme="minorEastAsia"/>
          <w:szCs w:val="21"/>
        </w:rPr>
        <w:t>3、在本担保有效期内，因承包人违反合同约定的义务给你方造成经济损失时，我方在收到你方以书面形式提出的在担保金额内的赔偿要求后，在7天内无条件支付，无须你方出具证明或陈述理由。</w:t>
      </w:r>
    </w:p>
    <w:p>
      <w:pPr>
        <w:spacing w:line="400" w:lineRule="atLeast"/>
        <w:rPr>
          <w:rFonts w:ascii="Times New Roman" w:hAnsi="Times New Roman" w:eastAsiaTheme="minorEastAsia"/>
          <w:szCs w:val="21"/>
        </w:rPr>
      </w:pPr>
      <w:r>
        <w:rPr>
          <w:rFonts w:ascii="Times New Roman" w:hAnsi="Times New Roman" w:eastAsiaTheme="minorEastAsia"/>
          <w:szCs w:val="21"/>
        </w:rPr>
        <w:t>4、发包人和承包人按合同条款第15条变更合同时，无论我方是否收到该变更，我方承担本担保规定的义务不变。</w:t>
      </w:r>
    </w:p>
    <w:p>
      <w:pPr>
        <w:spacing w:line="400" w:lineRule="atLeast"/>
        <w:rPr>
          <w:rFonts w:ascii="Times New Roman" w:hAnsi="Times New Roman" w:eastAsiaTheme="minorEastAsia"/>
          <w:szCs w:val="21"/>
        </w:rPr>
      </w:pPr>
    </w:p>
    <w:p>
      <w:pPr>
        <w:spacing w:line="400" w:lineRule="atLeast"/>
        <w:ind w:firstLine="3059" w:firstLineChars="1457"/>
        <w:rPr>
          <w:rFonts w:ascii="Times New Roman" w:hAnsi="Times New Roman" w:eastAsiaTheme="minorEastAsia"/>
          <w:szCs w:val="21"/>
        </w:rPr>
      </w:pPr>
      <w:r>
        <w:rPr>
          <w:rFonts w:ascii="Times New Roman" w:hAnsi="Times New Roman" w:eastAsiaTheme="minorEastAsia"/>
          <w:szCs w:val="21"/>
        </w:rPr>
        <w:t>担 保 人 名 称：</w:t>
      </w:r>
      <w:r>
        <w:rPr>
          <w:rFonts w:ascii="Times New Roman" w:hAnsi="Times New Roman" w:eastAsiaTheme="minorEastAsia"/>
          <w:szCs w:val="21"/>
          <w:u w:val="single"/>
        </w:rPr>
        <w:t xml:space="preserve">                </w:t>
      </w:r>
      <w:r>
        <w:rPr>
          <w:rFonts w:ascii="Times New Roman" w:hAnsi="Times New Roman" w:eastAsiaTheme="minorEastAsia"/>
          <w:szCs w:val="21"/>
        </w:rPr>
        <w:t>(盖单位章)</w:t>
      </w:r>
    </w:p>
    <w:p>
      <w:pPr>
        <w:spacing w:line="400" w:lineRule="atLeast"/>
        <w:ind w:firstLine="3059" w:firstLineChars="1457"/>
        <w:rPr>
          <w:rFonts w:ascii="Times New Roman" w:hAnsi="Times New Roman" w:eastAsiaTheme="minorEastAsia"/>
          <w:szCs w:val="21"/>
        </w:rPr>
      </w:pPr>
      <w:r>
        <w:rPr>
          <w:rFonts w:ascii="Times New Roman" w:hAnsi="Times New Roman" w:eastAsiaTheme="minorEastAsia"/>
          <w:szCs w:val="21"/>
        </w:rPr>
        <w:t>法定代表人或其委托代理人：</w:t>
      </w:r>
      <w:r>
        <w:rPr>
          <w:rFonts w:ascii="Times New Roman" w:hAnsi="Times New Roman" w:eastAsiaTheme="minorEastAsia"/>
          <w:szCs w:val="21"/>
          <w:u w:val="single"/>
        </w:rPr>
        <w:t xml:space="preserve">          </w:t>
      </w:r>
      <w:r>
        <w:rPr>
          <w:rFonts w:ascii="Times New Roman" w:hAnsi="Times New Roman" w:eastAsiaTheme="minorEastAsia"/>
          <w:szCs w:val="21"/>
        </w:rPr>
        <w:t>(签字)</w:t>
      </w:r>
    </w:p>
    <w:p>
      <w:pPr>
        <w:spacing w:line="400" w:lineRule="atLeast"/>
        <w:ind w:firstLine="3059" w:firstLineChars="1457"/>
        <w:rPr>
          <w:rFonts w:ascii="Times New Roman" w:hAnsi="Times New Roman" w:eastAsiaTheme="minorEastAsia"/>
          <w:szCs w:val="21"/>
        </w:rPr>
      </w:pPr>
      <w:r>
        <w:rPr>
          <w:rFonts w:ascii="Times New Roman" w:hAnsi="Times New Roman" w:eastAsiaTheme="minorEastAsia"/>
          <w:szCs w:val="21"/>
        </w:rPr>
        <w:t>地    址：</w:t>
      </w:r>
      <w:r>
        <w:rPr>
          <w:rFonts w:ascii="Times New Roman" w:hAnsi="Times New Roman" w:eastAsiaTheme="minorEastAsia"/>
          <w:szCs w:val="21"/>
          <w:u w:val="single"/>
        </w:rPr>
        <w:tab/>
      </w:r>
      <w:r>
        <w:rPr>
          <w:rFonts w:ascii="Times New Roman" w:hAnsi="Times New Roman" w:eastAsiaTheme="minorEastAsia"/>
          <w:szCs w:val="21"/>
          <w:u w:val="single"/>
        </w:rPr>
        <w:tab/>
      </w:r>
      <w:r>
        <w:rPr>
          <w:rFonts w:ascii="Times New Roman" w:hAnsi="Times New Roman" w:eastAsiaTheme="minorEastAsia"/>
          <w:szCs w:val="21"/>
          <w:u w:val="single"/>
        </w:rPr>
        <w:tab/>
      </w:r>
      <w:r>
        <w:rPr>
          <w:rFonts w:ascii="Times New Roman" w:hAnsi="Times New Roman" w:eastAsiaTheme="minorEastAsia"/>
          <w:szCs w:val="21"/>
          <w:u w:val="single"/>
        </w:rPr>
        <w:t xml:space="preserve">    </w:t>
      </w:r>
      <w:r>
        <w:rPr>
          <w:rFonts w:ascii="Times New Roman" w:hAnsi="Times New Roman" w:eastAsiaTheme="minorEastAsia"/>
          <w:szCs w:val="21"/>
          <w:u w:val="single"/>
        </w:rPr>
        <w:tab/>
      </w:r>
      <w:r>
        <w:rPr>
          <w:rFonts w:ascii="Times New Roman" w:hAnsi="Times New Roman" w:eastAsiaTheme="minorEastAsia"/>
          <w:szCs w:val="21"/>
          <w:u w:val="single"/>
        </w:rPr>
        <w:tab/>
      </w:r>
      <w:r>
        <w:rPr>
          <w:rFonts w:ascii="Times New Roman" w:hAnsi="Times New Roman" w:eastAsiaTheme="minorEastAsia"/>
          <w:szCs w:val="21"/>
          <w:u w:val="single"/>
        </w:rPr>
        <w:tab/>
      </w:r>
    </w:p>
    <w:p>
      <w:pPr>
        <w:spacing w:line="400" w:lineRule="atLeast"/>
        <w:ind w:firstLine="3059" w:firstLineChars="1457"/>
        <w:rPr>
          <w:rFonts w:ascii="Times New Roman" w:hAnsi="Times New Roman" w:eastAsiaTheme="minorEastAsia"/>
          <w:szCs w:val="21"/>
        </w:rPr>
      </w:pPr>
      <w:r>
        <w:rPr>
          <w:rFonts w:ascii="Times New Roman" w:hAnsi="Times New Roman" w:eastAsiaTheme="minorEastAsia"/>
          <w:szCs w:val="21"/>
        </w:rPr>
        <w:t>邮政编码：</w:t>
      </w:r>
      <w:r>
        <w:rPr>
          <w:rFonts w:ascii="Times New Roman" w:hAnsi="Times New Roman" w:eastAsiaTheme="minorEastAsia"/>
          <w:szCs w:val="21"/>
          <w:u w:val="single"/>
        </w:rPr>
        <w:tab/>
      </w:r>
      <w:r>
        <w:rPr>
          <w:rFonts w:ascii="Times New Roman" w:hAnsi="Times New Roman" w:eastAsiaTheme="minorEastAsia"/>
          <w:szCs w:val="21"/>
          <w:u w:val="single"/>
        </w:rPr>
        <w:tab/>
      </w:r>
      <w:r>
        <w:rPr>
          <w:rFonts w:ascii="Times New Roman" w:hAnsi="Times New Roman" w:eastAsiaTheme="minorEastAsia"/>
          <w:szCs w:val="21"/>
          <w:u w:val="single"/>
        </w:rPr>
        <w:tab/>
      </w:r>
      <w:r>
        <w:rPr>
          <w:rFonts w:ascii="Times New Roman" w:hAnsi="Times New Roman" w:eastAsiaTheme="minorEastAsia"/>
          <w:szCs w:val="21"/>
          <w:u w:val="single"/>
        </w:rPr>
        <w:tab/>
      </w:r>
      <w:r>
        <w:rPr>
          <w:rFonts w:ascii="Times New Roman" w:hAnsi="Times New Roman" w:eastAsiaTheme="minorEastAsia"/>
          <w:szCs w:val="21"/>
          <w:u w:val="single"/>
        </w:rPr>
        <w:tab/>
      </w:r>
      <w:r>
        <w:rPr>
          <w:rFonts w:ascii="Times New Roman" w:hAnsi="Times New Roman" w:eastAsiaTheme="minorEastAsia"/>
          <w:szCs w:val="21"/>
          <w:u w:val="single"/>
        </w:rPr>
        <w:tab/>
      </w:r>
      <w:r>
        <w:rPr>
          <w:rFonts w:ascii="Times New Roman" w:hAnsi="Times New Roman" w:eastAsiaTheme="minorEastAsia"/>
          <w:szCs w:val="21"/>
          <w:u w:val="single"/>
        </w:rPr>
        <w:tab/>
      </w:r>
    </w:p>
    <w:p>
      <w:pPr>
        <w:spacing w:line="400" w:lineRule="atLeast"/>
        <w:ind w:firstLine="3059" w:firstLineChars="1457"/>
        <w:rPr>
          <w:rFonts w:ascii="Times New Roman" w:hAnsi="Times New Roman" w:eastAsiaTheme="minorEastAsia"/>
          <w:szCs w:val="21"/>
        </w:rPr>
      </w:pPr>
      <w:r>
        <w:rPr>
          <w:rFonts w:ascii="Times New Roman" w:hAnsi="Times New Roman" w:eastAsiaTheme="minorEastAsia"/>
          <w:szCs w:val="21"/>
        </w:rPr>
        <w:t>电    话：</w:t>
      </w:r>
      <w:r>
        <w:rPr>
          <w:rFonts w:ascii="Times New Roman" w:hAnsi="Times New Roman" w:eastAsiaTheme="minorEastAsia"/>
          <w:szCs w:val="21"/>
          <w:u w:val="single"/>
        </w:rPr>
        <w:t xml:space="preserve">                         </w:t>
      </w:r>
      <w:r>
        <w:rPr>
          <w:rFonts w:ascii="Times New Roman" w:hAnsi="Times New Roman" w:eastAsiaTheme="minorEastAsia"/>
          <w:szCs w:val="21"/>
        </w:rPr>
        <w:t xml:space="preserve"> </w:t>
      </w:r>
    </w:p>
    <w:p>
      <w:pPr>
        <w:spacing w:line="400" w:lineRule="atLeast"/>
        <w:ind w:firstLine="3059" w:firstLineChars="1457"/>
        <w:rPr>
          <w:rFonts w:ascii="Times New Roman" w:hAnsi="Times New Roman" w:eastAsiaTheme="minorEastAsia"/>
          <w:szCs w:val="21"/>
        </w:rPr>
      </w:pPr>
      <w:r>
        <w:rPr>
          <w:rFonts w:ascii="Times New Roman" w:hAnsi="Times New Roman" w:eastAsiaTheme="minorEastAsia"/>
          <w:szCs w:val="21"/>
        </w:rPr>
        <w:t>传    真：</w:t>
      </w:r>
      <w:r>
        <w:rPr>
          <w:rFonts w:ascii="Times New Roman" w:hAnsi="Times New Roman" w:eastAsiaTheme="minorEastAsia"/>
          <w:szCs w:val="21"/>
          <w:u w:val="single"/>
        </w:rPr>
        <w:t xml:space="preserve">                         </w:t>
      </w:r>
      <w:r>
        <w:rPr>
          <w:rFonts w:ascii="Times New Roman" w:hAnsi="Times New Roman" w:eastAsiaTheme="minorEastAsia"/>
          <w:szCs w:val="21"/>
        </w:rPr>
        <w:t xml:space="preserve"> </w:t>
      </w:r>
    </w:p>
    <w:p>
      <w:pPr>
        <w:spacing w:line="400" w:lineRule="atLeast"/>
        <w:ind w:firstLine="3689" w:firstLineChars="1757"/>
        <w:rPr>
          <w:rFonts w:ascii="Times New Roman" w:hAnsi="Times New Roman" w:eastAsiaTheme="minorEastAsia"/>
          <w:szCs w:val="21"/>
        </w:rPr>
      </w:pPr>
      <w:r>
        <w:rPr>
          <w:rFonts w:ascii="Times New Roman" w:hAnsi="Times New Roman" w:eastAsiaTheme="minorEastAsia"/>
          <w:szCs w:val="21"/>
          <w:u w:val="single"/>
        </w:rPr>
        <w:t xml:space="preserve">       </w:t>
      </w:r>
      <w:r>
        <w:rPr>
          <w:rFonts w:ascii="Times New Roman" w:hAnsi="Times New Roman" w:eastAsiaTheme="minorEastAsia"/>
          <w:szCs w:val="21"/>
        </w:rPr>
        <w:t xml:space="preserve"> 年</w:t>
      </w:r>
      <w:r>
        <w:rPr>
          <w:rFonts w:ascii="Times New Roman" w:hAnsi="Times New Roman" w:eastAsiaTheme="minorEastAsia"/>
          <w:szCs w:val="21"/>
          <w:u w:val="single"/>
        </w:rPr>
        <w:t xml:space="preserve">      </w:t>
      </w:r>
      <w:r>
        <w:rPr>
          <w:rFonts w:ascii="Times New Roman" w:hAnsi="Times New Roman" w:eastAsiaTheme="minorEastAsia"/>
          <w:szCs w:val="21"/>
        </w:rPr>
        <w:t xml:space="preserve">月 </w:t>
      </w:r>
      <w:r>
        <w:rPr>
          <w:rFonts w:ascii="Times New Roman" w:hAnsi="Times New Roman" w:eastAsiaTheme="minorEastAsia"/>
          <w:szCs w:val="21"/>
          <w:u w:val="single"/>
        </w:rPr>
        <w:t xml:space="preserve">     </w:t>
      </w:r>
      <w:r>
        <w:rPr>
          <w:rFonts w:ascii="Times New Roman" w:hAnsi="Times New Roman" w:eastAsiaTheme="minorEastAsia"/>
          <w:szCs w:val="21"/>
        </w:rPr>
        <w:t>日</w:t>
      </w:r>
    </w:p>
    <w:p>
      <w:pPr>
        <w:spacing w:line="400" w:lineRule="atLeast"/>
        <w:rPr>
          <w:rFonts w:ascii="Times New Roman" w:hAnsi="Times New Roman" w:eastAsiaTheme="minorEastAsia"/>
          <w:szCs w:val="21"/>
        </w:rPr>
      </w:pPr>
    </w:p>
    <w:p>
      <w:pPr>
        <w:spacing w:line="400" w:lineRule="atLeast"/>
        <w:ind w:firstLine="480"/>
        <w:rPr>
          <w:rFonts w:ascii="Times New Roman" w:hAnsi="Times New Roman" w:eastAsiaTheme="minorEastAsia"/>
          <w:sz w:val="24"/>
        </w:rPr>
      </w:pPr>
    </w:p>
    <w:p>
      <w:pPr>
        <w:spacing w:line="400" w:lineRule="atLeast"/>
        <w:rPr>
          <w:rFonts w:ascii="Times New Roman" w:hAnsi="Times New Roman" w:eastAsiaTheme="minorEastAsia"/>
          <w:szCs w:val="21"/>
        </w:rPr>
      </w:pPr>
    </w:p>
    <w:p>
      <w:pPr>
        <w:snapToGrid w:val="0"/>
        <w:spacing w:line="400" w:lineRule="atLeast"/>
        <w:ind w:firstLine="480"/>
        <w:jc w:val="center"/>
        <w:rPr>
          <w:rFonts w:ascii="Times New Roman" w:hAnsi="Times New Roman" w:eastAsiaTheme="minorEastAsia"/>
          <w:sz w:val="24"/>
        </w:rPr>
      </w:pPr>
    </w:p>
    <w:p>
      <w:pPr>
        <w:spacing w:line="400" w:lineRule="atLeast"/>
        <w:ind w:firstLine="480"/>
        <w:rPr>
          <w:rFonts w:ascii="Times New Roman" w:hAnsi="Times New Roman" w:eastAsiaTheme="minorEastAsia"/>
          <w:sz w:val="24"/>
        </w:rPr>
      </w:pPr>
    </w:p>
    <w:p>
      <w:pPr>
        <w:spacing w:line="400" w:lineRule="atLeast"/>
        <w:ind w:firstLine="480"/>
        <w:rPr>
          <w:rFonts w:ascii="Times New Roman" w:hAnsi="Times New Roman" w:eastAsiaTheme="minorEastAsia"/>
          <w:sz w:val="24"/>
        </w:rPr>
      </w:pPr>
    </w:p>
    <w:p>
      <w:pPr>
        <w:spacing w:line="400" w:lineRule="exact"/>
        <w:ind w:firstLine="480"/>
        <w:rPr>
          <w:rFonts w:ascii="Times New Roman" w:hAnsi="Times New Roman" w:eastAsiaTheme="minorEastAsia"/>
          <w:sz w:val="24"/>
        </w:rPr>
      </w:pPr>
    </w:p>
    <w:p>
      <w:pPr>
        <w:spacing w:line="400" w:lineRule="exact"/>
        <w:ind w:firstLine="480"/>
        <w:rPr>
          <w:rFonts w:ascii="Times New Roman" w:hAnsi="Times New Roman" w:eastAsiaTheme="minorEastAsia"/>
          <w:sz w:val="24"/>
        </w:rPr>
      </w:pPr>
    </w:p>
    <w:p>
      <w:pPr>
        <w:spacing w:line="400" w:lineRule="exact"/>
        <w:ind w:firstLine="480"/>
        <w:rPr>
          <w:rFonts w:ascii="Times New Roman" w:hAnsi="Times New Roman" w:eastAsiaTheme="minorEastAsia"/>
          <w:sz w:val="24"/>
        </w:rPr>
      </w:pPr>
    </w:p>
    <w:p>
      <w:pPr>
        <w:spacing w:line="400" w:lineRule="exact"/>
        <w:ind w:firstLine="480"/>
        <w:rPr>
          <w:rFonts w:ascii="Times New Roman" w:hAnsi="Times New Roman" w:eastAsiaTheme="minorEastAsia"/>
          <w:sz w:val="24"/>
        </w:rPr>
      </w:pPr>
    </w:p>
    <w:p>
      <w:pPr>
        <w:spacing w:line="400" w:lineRule="exact"/>
        <w:ind w:firstLine="562"/>
        <w:rPr>
          <w:rFonts w:ascii="Times New Roman" w:hAnsi="Times New Roman" w:eastAsiaTheme="minorEastAsia"/>
          <w:sz w:val="29"/>
          <w:szCs w:val="29"/>
        </w:rPr>
      </w:pPr>
      <w:r>
        <w:rPr>
          <w:rFonts w:ascii="Times New Roman" w:hAnsi="Times New Roman" w:eastAsiaTheme="minorEastAsia"/>
          <w:b/>
          <w:sz w:val="28"/>
          <w:szCs w:val="28"/>
        </w:rPr>
        <w:t xml:space="preserve"> </w:t>
      </w:r>
    </w:p>
    <w:p>
      <w:pPr>
        <w:spacing w:line="440" w:lineRule="exact"/>
        <w:ind w:firstLine="580"/>
        <w:jc w:val="center"/>
        <w:rPr>
          <w:rFonts w:ascii="Times New Roman" w:hAnsi="Times New Roman" w:eastAsiaTheme="minorEastAsia"/>
          <w:sz w:val="29"/>
          <w:szCs w:val="29"/>
        </w:rPr>
      </w:pPr>
    </w:p>
    <w:p>
      <w:pPr>
        <w:pStyle w:val="2"/>
        <w:ind w:firstLine="580"/>
        <w:rPr>
          <w:rFonts w:ascii="Times New Roman" w:hAnsi="Times New Roman" w:eastAsiaTheme="minorEastAsia"/>
          <w:sz w:val="29"/>
          <w:szCs w:val="29"/>
        </w:rPr>
      </w:pPr>
    </w:p>
    <w:p>
      <w:pPr>
        <w:pStyle w:val="2"/>
        <w:ind w:firstLine="580"/>
        <w:rPr>
          <w:rFonts w:ascii="Times New Roman" w:hAnsi="Times New Roman" w:eastAsiaTheme="minorEastAsia"/>
          <w:sz w:val="29"/>
          <w:szCs w:val="29"/>
        </w:rPr>
      </w:pPr>
    </w:p>
    <w:p>
      <w:pPr>
        <w:spacing w:line="440" w:lineRule="exact"/>
        <w:ind w:firstLine="580"/>
        <w:jc w:val="center"/>
        <w:rPr>
          <w:rFonts w:ascii="Times New Roman" w:hAnsi="Times New Roman" w:eastAsiaTheme="minorEastAsia"/>
          <w:sz w:val="29"/>
          <w:szCs w:val="29"/>
        </w:rPr>
      </w:pPr>
    </w:p>
    <w:p>
      <w:pPr>
        <w:spacing w:line="440" w:lineRule="exact"/>
        <w:ind w:firstLine="580"/>
        <w:jc w:val="center"/>
        <w:rPr>
          <w:rFonts w:ascii="Times New Roman" w:hAnsi="Times New Roman" w:eastAsiaTheme="minorEastAsia"/>
          <w:sz w:val="29"/>
          <w:szCs w:val="29"/>
        </w:rPr>
      </w:pPr>
    </w:p>
    <w:p>
      <w:pPr>
        <w:spacing w:line="440" w:lineRule="exact"/>
        <w:ind w:firstLine="580"/>
        <w:jc w:val="center"/>
        <w:rPr>
          <w:rFonts w:ascii="Times New Roman" w:hAnsi="Times New Roman" w:eastAsiaTheme="minorEastAsia"/>
          <w:sz w:val="29"/>
          <w:szCs w:val="29"/>
        </w:rPr>
      </w:pPr>
    </w:p>
    <w:p>
      <w:pPr>
        <w:spacing w:line="440" w:lineRule="exact"/>
        <w:ind w:firstLine="580"/>
        <w:jc w:val="center"/>
        <w:rPr>
          <w:rFonts w:ascii="Times New Roman" w:hAnsi="Times New Roman" w:eastAsiaTheme="minorEastAsia"/>
          <w:sz w:val="29"/>
          <w:szCs w:val="29"/>
        </w:rPr>
      </w:pPr>
    </w:p>
    <w:p>
      <w:pPr>
        <w:spacing w:line="440" w:lineRule="exact"/>
        <w:ind w:firstLine="580"/>
        <w:jc w:val="center"/>
        <w:rPr>
          <w:rFonts w:ascii="Times New Roman" w:hAnsi="Times New Roman" w:eastAsiaTheme="minorEastAsia"/>
          <w:sz w:val="29"/>
          <w:szCs w:val="29"/>
        </w:rPr>
      </w:pPr>
    </w:p>
    <w:p>
      <w:pPr>
        <w:pStyle w:val="2"/>
        <w:ind w:firstLine="580"/>
        <w:rPr>
          <w:rFonts w:ascii="Times New Roman" w:hAnsi="Times New Roman" w:eastAsiaTheme="minorEastAsia"/>
          <w:sz w:val="29"/>
          <w:szCs w:val="29"/>
        </w:rPr>
      </w:pPr>
    </w:p>
    <w:p>
      <w:pPr>
        <w:pStyle w:val="2"/>
        <w:ind w:firstLine="580"/>
        <w:rPr>
          <w:rFonts w:ascii="Times New Roman" w:hAnsi="Times New Roman" w:eastAsiaTheme="minorEastAsia"/>
          <w:sz w:val="29"/>
          <w:szCs w:val="29"/>
        </w:rPr>
      </w:pPr>
    </w:p>
    <w:p>
      <w:pPr>
        <w:pStyle w:val="3"/>
        <w:rPr>
          <w:rFonts w:ascii="Times New Roman" w:hAnsi="Times New Roman" w:eastAsiaTheme="minorEastAsia"/>
        </w:rPr>
      </w:pPr>
      <w:bookmarkStart w:id="56" w:name="_Toc5142"/>
      <w:bookmarkStart w:id="57" w:name="_Toc13622"/>
      <w:bookmarkStart w:id="58" w:name="_Toc404330931"/>
      <w:r>
        <w:rPr>
          <w:rFonts w:ascii="Times New Roman" w:hAnsi="Times New Roman" w:eastAsiaTheme="minorEastAsia"/>
        </w:rPr>
        <w:t>第六章 报价清单</w:t>
      </w:r>
      <w:bookmarkEnd w:id="56"/>
      <w:bookmarkEnd w:id="57"/>
      <w:bookmarkEnd w:id="58"/>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ind w:firstLine="0" w:firstLineChars="0"/>
        <w:rPr>
          <w:rFonts w:ascii="Times New Roman" w:hAnsi="Times New Roman" w:eastAsiaTheme="minorEastAsia"/>
        </w:rPr>
      </w:pPr>
    </w:p>
    <w:p>
      <w:pPr>
        <w:spacing w:line="360" w:lineRule="exact"/>
        <w:rPr>
          <w:rFonts w:ascii="Times New Roman" w:hAnsi="Times New Roman" w:eastAsiaTheme="minorEastAsia"/>
          <w:szCs w:val="21"/>
        </w:rPr>
      </w:pPr>
      <w:r>
        <w:rPr>
          <w:rFonts w:ascii="Times New Roman" w:hAnsi="Times New Roman" w:eastAsiaTheme="minorEastAsia"/>
          <w:szCs w:val="21"/>
        </w:rPr>
        <w:t>1.工程量清单说明</w:t>
      </w:r>
    </w:p>
    <w:p>
      <w:pPr>
        <w:spacing w:line="360" w:lineRule="exact"/>
        <w:ind w:firstLine="472" w:firstLineChars="225"/>
        <w:rPr>
          <w:rFonts w:ascii="Times New Roman" w:hAnsi="Times New Roman" w:eastAsiaTheme="minorEastAsia"/>
          <w:szCs w:val="21"/>
        </w:rPr>
      </w:pPr>
      <w:r>
        <w:rPr>
          <w:rFonts w:ascii="Times New Roman" w:hAnsi="Times New Roman" w:eastAsiaTheme="minorEastAsia"/>
          <w:szCs w:val="21"/>
        </w:rPr>
        <w:t>1.1 本工程量清单是根据采购文件中包括的、有合同约束力的图纸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spacing w:line="360" w:lineRule="exact"/>
        <w:ind w:firstLine="472" w:firstLineChars="225"/>
        <w:rPr>
          <w:rFonts w:ascii="Times New Roman" w:hAnsi="Times New Roman" w:eastAsiaTheme="minorEastAsia"/>
          <w:szCs w:val="21"/>
        </w:rPr>
      </w:pPr>
      <w:r>
        <w:rPr>
          <w:rFonts w:ascii="Times New Roman" w:hAnsi="Times New Roman" w:eastAsiaTheme="minorEastAsia"/>
          <w:szCs w:val="21"/>
        </w:rPr>
        <w:t>1.2本工程量清单应与采购文件中的投标人须知、合同条款、技术规范及图纸等一起阅读理解。</w:t>
      </w:r>
    </w:p>
    <w:p>
      <w:pPr>
        <w:spacing w:line="360" w:lineRule="exact"/>
        <w:ind w:firstLine="472" w:firstLineChars="225"/>
        <w:rPr>
          <w:rFonts w:ascii="Times New Roman" w:hAnsi="Times New Roman" w:eastAsiaTheme="minorEastAsia"/>
          <w:szCs w:val="21"/>
        </w:rPr>
      </w:pPr>
      <w:r>
        <w:rPr>
          <w:rFonts w:ascii="Times New Roman" w:hAnsi="Times New Roman" w:eastAsiaTheme="minorEastAsia"/>
          <w:szCs w:val="21"/>
        </w:rPr>
        <w:t>1.3本工程量清单中所列工程数量是估算的或设计的预计数量，仅作为</w:t>
      </w:r>
      <w:r>
        <w:rPr>
          <w:rFonts w:hint="eastAsia" w:ascii="Times New Roman" w:hAnsi="Times New Roman" w:eastAsiaTheme="minorEastAsia"/>
          <w:szCs w:val="21"/>
        </w:rPr>
        <w:t>询比采购</w:t>
      </w:r>
      <w:r>
        <w:rPr>
          <w:rFonts w:ascii="Times New Roman" w:hAnsi="Times New Roman" w:eastAsiaTheme="minorEastAsia"/>
          <w:szCs w:val="21"/>
        </w:rPr>
        <w:t>报价的共同基础，不能作为最终结算与支付的依据。实际支付应按实际完成的工程量，由承包人按技术规范规定的计量方法和计量规则，以监理人认可的尺寸、断面计量，按本工程量清单的单价和总额价计算支付金额；或者，根据具体情况，按合同条款规定，由监理人确定的单价或总额价计算支付额。</w:t>
      </w:r>
    </w:p>
    <w:p>
      <w:pPr>
        <w:spacing w:line="360" w:lineRule="exact"/>
        <w:ind w:firstLine="472" w:firstLineChars="225"/>
        <w:rPr>
          <w:rFonts w:ascii="Times New Roman" w:hAnsi="Times New Roman" w:eastAsiaTheme="minorEastAsia"/>
          <w:szCs w:val="21"/>
        </w:rPr>
      </w:pPr>
      <w:r>
        <w:rPr>
          <w:rFonts w:ascii="Times New Roman" w:hAnsi="Times New Roman" w:eastAsiaTheme="minorEastAsia"/>
          <w:szCs w:val="21"/>
        </w:rPr>
        <w:t>1.4工程量清单中所列工程量的变动，丝毫不会降低或影响合同条款的效力，也不免除承包人按规定的标准进行施工和修复缺陷的责任。</w:t>
      </w:r>
    </w:p>
    <w:p>
      <w:pPr>
        <w:spacing w:line="360" w:lineRule="exact"/>
        <w:ind w:firstLine="472" w:firstLineChars="225"/>
        <w:rPr>
          <w:rFonts w:ascii="Times New Roman" w:hAnsi="Times New Roman" w:eastAsiaTheme="minorEastAsia"/>
          <w:szCs w:val="21"/>
        </w:rPr>
      </w:pPr>
      <w:r>
        <w:rPr>
          <w:rFonts w:ascii="Times New Roman" w:hAnsi="Times New Roman" w:eastAsiaTheme="minorEastAsia"/>
          <w:szCs w:val="21"/>
        </w:rPr>
        <w:t xml:space="preserve">1.5 图纸中所列的工程数量表及数量汇总表仅是提供资料，不是工程量清单的外延。当图纸与工程量清单所列数量不一致时，以工程量清单所列数量作为报价的依据。 </w:t>
      </w:r>
    </w:p>
    <w:p>
      <w:pPr>
        <w:spacing w:line="360" w:lineRule="exact"/>
        <w:rPr>
          <w:rFonts w:ascii="Times New Roman" w:hAnsi="Times New Roman" w:eastAsiaTheme="minorEastAsia"/>
          <w:szCs w:val="21"/>
        </w:rPr>
      </w:pPr>
      <w:r>
        <w:rPr>
          <w:rFonts w:ascii="Times New Roman" w:hAnsi="Times New Roman" w:eastAsiaTheme="minorEastAsia"/>
          <w:szCs w:val="21"/>
        </w:rPr>
        <w:t>2. 投标报价说明</w:t>
      </w:r>
    </w:p>
    <w:p>
      <w:pPr>
        <w:spacing w:line="360" w:lineRule="exact"/>
        <w:ind w:firstLine="472" w:firstLineChars="225"/>
        <w:rPr>
          <w:rFonts w:ascii="Times New Roman" w:hAnsi="Times New Roman" w:eastAsiaTheme="minorEastAsia"/>
          <w:szCs w:val="21"/>
        </w:rPr>
      </w:pPr>
      <w:r>
        <w:rPr>
          <w:rFonts w:ascii="Times New Roman" w:hAnsi="Times New Roman" w:eastAsiaTheme="minorEastAsia"/>
          <w:szCs w:val="21"/>
        </w:rPr>
        <w:t>2.1工程量清单中的每一子目须填入单价或价格，且只允许有一个报价。</w:t>
      </w:r>
    </w:p>
    <w:p>
      <w:pPr>
        <w:spacing w:line="360" w:lineRule="exact"/>
        <w:ind w:firstLine="472" w:firstLineChars="225"/>
        <w:rPr>
          <w:rFonts w:ascii="Times New Roman" w:hAnsi="Times New Roman" w:eastAsiaTheme="minorEastAsia"/>
          <w:szCs w:val="21"/>
        </w:rPr>
      </w:pPr>
      <w:r>
        <w:rPr>
          <w:rFonts w:ascii="Times New Roman" w:hAnsi="Times New Roman" w:eastAsiaTheme="minorEastAsia"/>
          <w:szCs w:val="21"/>
        </w:rPr>
        <w:t>2.2除非合同另有规定，工程量清单中有标价的单价已包括了为实施和完成合同工程所需的劳务、材料、机械、质检(自检)、安装、缺陷修复、管理、保险、税费、通行费、利润等费用，以及合同明示或暗示的所有责任、义务和一般风险。</w:t>
      </w:r>
    </w:p>
    <w:p>
      <w:pPr>
        <w:spacing w:line="360" w:lineRule="exact"/>
        <w:ind w:firstLine="472" w:firstLineChars="225"/>
        <w:rPr>
          <w:rFonts w:ascii="Times New Roman" w:hAnsi="Times New Roman" w:eastAsiaTheme="minorEastAsia"/>
          <w:szCs w:val="21"/>
        </w:rPr>
      </w:pPr>
      <w:r>
        <w:rPr>
          <w:rFonts w:ascii="Times New Roman" w:hAnsi="Times New Roman" w:eastAsiaTheme="minorEastAsia"/>
          <w:szCs w:val="21"/>
        </w:rPr>
        <w:t>2.3工程量清单中投标人必须逐项填入单价或价格的子目，其费用视为包含完成该工程量清单子目所包含的所有内容。承包人必须按监理人指令完成工程量清单中子目所规定的内容，按实际完成的工程量结算与支付。</w:t>
      </w:r>
    </w:p>
    <w:p>
      <w:pPr>
        <w:spacing w:line="360" w:lineRule="exact"/>
        <w:ind w:firstLine="472" w:firstLineChars="225"/>
        <w:rPr>
          <w:rFonts w:ascii="Times New Roman" w:hAnsi="Times New Roman" w:eastAsiaTheme="minorEastAsia"/>
          <w:szCs w:val="21"/>
        </w:rPr>
      </w:pPr>
      <w:r>
        <w:rPr>
          <w:rFonts w:ascii="Times New Roman" w:hAnsi="Times New Roman" w:eastAsiaTheme="minorEastAsia"/>
          <w:szCs w:val="21"/>
        </w:rPr>
        <w:t>2.4符合合同条款规定的全部费用应认为已被计入有标价的工程报价清单所列各子目之中，未列子目不予计量的工作，其费用应视为已分摊在本合同工程的有关子目的单价或总额价之中。</w:t>
      </w:r>
    </w:p>
    <w:p>
      <w:pPr>
        <w:spacing w:line="360" w:lineRule="exact"/>
        <w:ind w:firstLine="472" w:firstLineChars="225"/>
        <w:rPr>
          <w:rFonts w:ascii="Times New Roman" w:hAnsi="Times New Roman" w:eastAsiaTheme="minorEastAsia"/>
          <w:szCs w:val="21"/>
        </w:rPr>
      </w:pPr>
      <w:r>
        <w:rPr>
          <w:rFonts w:ascii="Times New Roman" w:hAnsi="Times New Roman" w:eastAsiaTheme="minorEastAsia"/>
          <w:szCs w:val="21"/>
        </w:rPr>
        <w:t>2.5承包人用于本合同工程的各类装备的提供、运输、维护、拆卸、拼装等支付的费用，已包括在工程量清单的单价与总额价之中。</w:t>
      </w:r>
    </w:p>
    <w:p>
      <w:pPr>
        <w:spacing w:line="360" w:lineRule="exact"/>
        <w:ind w:firstLine="472" w:firstLineChars="225"/>
        <w:rPr>
          <w:rFonts w:ascii="Times New Roman" w:hAnsi="Times New Roman" w:eastAsiaTheme="minorEastAsia"/>
          <w:szCs w:val="21"/>
        </w:rPr>
      </w:pPr>
      <w:r>
        <w:rPr>
          <w:rFonts w:ascii="Times New Roman" w:hAnsi="Times New Roman" w:eastAsiaTheme="minorEastAsia"/>
          <w:szCs w:val="21"/>
        </w:rPr>
        <w:t>2.6工程量清单中各项金额均以人民币（元）结算。</w:t>
      </w:r>
    </w:p>
    <w:p>
      <w:pPr>
        <w:numPr>
          <w:ilvl w:val="0"/>
          <w:numId w:val="5"/>
        </w:numPr>
        <w:spacing w:line="360" w:lineRule="exact"/>
        <w:ind w:firstLine="472" w:firstLineChars="225"/>
        <w:rPr>
          <w:rFonts w:ascii="Times New Roman" w:hAnsi="Times New Roman" w:eastAsiaTheme="minorEastAsia"/>
          <w:szCs w:val="21"/>
        </w:rPr>
      </w:pPr>
      <w:r>
        <w:rPr>
          <w:rFonts w:ascii="Times New Roman" w:hAnsi="Times New Roman" w:eastAsiaTheme="minorEastAsia"/>
          <w:szCs w:val="21"/>
        </w:rPr>
        <w:t>其他说明</w:t>
      </w:r>
    </w:p>
    <w:p>
      <w:pPr>
        <w:spacing w:line="360" w:lineRule="exact"/>
        <w:ind w:firstLine="474" w:firstLineChars="225"/>
        <w:rPr>
          <w:rFonts w:ascii="Times New Roman" w:hAnsi="Times New Roman" w:eastAsiaTheme="minorEastAsia"/>
          <w:b/>
          <w:bCs/>
          <w:szCs w:val="21"/>
        </w:rPr>
      </w:pPr>
      <w:r>
        <w:rPr>
          <w:rFonts w:hint="eastAsia" w:ascii="Times New Roman" w:hAnsi="Times New Roman" w:eastAsiaTheme="minorEastAsia"/>
          <w:b/>
          <w:bCs/>
          <w:szCs w:val="21"/>
        </w:rPr>
        <w:t xml:space="preserve">a.在工程量清单中标明的暂列金额和指定报价，应结合工程具体情况，经发包人或监理人批准后据实使用，或者根本不予动用。                                                           </w:t>
      </w:r>
    </w:p>
    <w:p>
      <w:pPr>
        <w:spacing w:line="360" w:lineRule="exact"/>
        <w:ind w:firstLine="474" w:firstLineChars="225"/>
        <w:rPr>
          <w:rFonts w:ascii="Times New Roman" w:hAnsi="Times New Roman" w:eastAsiaTheme="minorEastAsia"/>
          <w:b/>
          <w:bCs/>
          <w:szCs w:val="21"/>
        </w:rPr>
      </w:pPr>
      <w:r>
        <w:rPr>
          <w:rFonts w:hint="eastAsia" w:ascii="Times New Roman" w:hAnsi="Times New Roman" w:eastAsiaTheme="minorEastAsia"/>
          <w:b/>
          <w:bCs/>
          <w:szCs w:val="21"/>
        </w:rPr>
        <w:t>b.本项目实施中可能涉及到保险、借用地方道路、组织高速公路双向通行、环境保护、废弃料外运处置等费用，均视为分摊到有关细目的单价或总额价中，不单独报价。请承包人在报价时予以充分考虑。</w:t>
      </w:r>
    </w:p>
    <w:p>
      <w:pPr>
        <w:spacing w:line="360" w:lineRule="exact"/>
        <w:ind w:firstLine="474" w:firstLineChars="225"/>
        <w:rPr>
          <w:rFonts w:ascii="Times New Roman" w:hAnsi="Times New Roman" w:eastAsiaTheme="minorEastAsia"/>
          <w:b/>
          <w:bCs/>
          <w:szCs w:val="21"/>
        </w:rPr>
      </w:pPr>
      <w:r>
        <w:rPr>
          <w:rFonts w:hint="eastAsia" w:ascii="Times New Roman" w:hAnsi="Times New Roman" w:eastAsiaTheme="minorEastAsia"/>
          <w:b/>
          <w:bCs/>
          <w:szCs w:val="21"/>
        </w:rPr>
        <w:t>c.承包人在办理工程结算中，应按照不同路段实际工程结算金额</w:t>
      </w:r>
      <w:r>
        <w:rPr>
          <w:rFonts w:hint="eastAsia" w:ascii="Times New Roman" w:hAnsi="Times New Roman" w:eastAsiaTheme="minorEastAsia"/>
          <w:b/>
          <w:bCs/>
          <w:szCs w:val="21"/>
          <w:lang w:eastAsia="zh-CN"/>
        </w:rPr>
        <w:t>分别</w:t>
      </w:r>
      <w:r>
        <w:rPr>
          <w:rFonts w:hint="eastAsia" w:ascii="Times New Roman" w:hAnsi="Times New Roman" w:eastAsiaTheme="minorEastAsia"/>
          <w:b/>
          <w:bCs/>
          <w:szCs w:val="21"/>
        </w:rPr>
        <w:t>开具有效增值税发票。</w:t>
      </w: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ind w:firstLine="0" w:firstLineChars="0"/>
        <w:rPr>
          <w:rFonts w:ascii="Times New Roman" w:hAnsi="Times New Roman" w:eastAsiaTheme="minorEastAsia"/>
        </w:rPr>
      </w:pPr>
    </w:p>
    <w:p>
      <w:pPr>
        <w:ind w:firstLine="0" w:firstLineChars="0"/>
        <w:rPr>
          <w:rFonts w:ascii="Times New Roman" w:hAnsi="Times New Roman" w:eastAsiaTheme="minorEastAsia"/>
        </w:rPr>
      </w:pPr>
      <w:bookmarkStart w:id="59" w:name="_Toc433815129"/>
      <w:bookmarkStart w:id="60" w:name="_Toc485301603"/>
      <w:r>
        <w:rPr>
          <w:rFonts w:ascii="Times New Roman" w:hAnsi="Times New Roman" w:eastAsiaTheme="minorEastAsia"/>
        </w:rPr>
        <w:t xml:space="preserve"> </w:t>
      </w:r>
    </w:p>
    <w:p>
      <w:pPr>
        <w:pStyle w:val="2"/>
        <w:ind w:firstLine="0" w:firstLineChars="0"/>
        <w:rPr>
          <w:rFonts w:ascii="Times New Roman" w:hAnsi="Times New Roman" w:eastAsiaTheme="minorEastAsia"/>
        </w:rPr>
      </w:pPr>
    </w:p>
    <w:p>
      <w:pPr>
        <w:pStyle w:val="2"/>
      </w:pPr>
    </w:p>
    <w:p>
      <w:pPr>
        <w:pStyle w:val="2"/>
      </w:pPr>
    </w:p>
    <w:p>
      <w:pPr>
        <w:pStyle w:val="2"/>
      </w:pPr>
    </w:p>
    <w:p>
      <w:pPr>
        <w:pStyle w:val="2"/>
      </w:pPr>
    </w:p>
    <w:p>
      <w:pPr>
        <w:pStyle w:val="2"/>
      </w:pPr>
    </w:p>
    <w:p>
      <w:pPr>
        <w:pStyle w:val="2"/>
      </w:pPr>
    </w:p>
    <w:p>
      <w:pPr>
        <w:pStyle w:val="2"/>
      </w:pPr>
    </w:p>
    <w:p>
      <w:pPr>
        <w:pStyle w:val="2"/>
      </w:pPr>
    </w:p>
    <w:p>
      <w:pPr>
        <w:pStyle w:val="3"/>
        <w:numPr>
          <w:ilvl w:val="0"/>
          <w:numId w:val="6"/>
        </w:numPr>
        <w:rPr>
          <w:rFonts w:ascii="Times New Roman" w:hAnsi="Times New Roman" w:eastAsiaTheme="minorEastAsia"/>
        </w:rPr>
      </w:pPr>
      <w:bookmarkStart w:id="61" w:name="_Toc4468"/>
      <w:r>
        <w:rPr>
          <w:rFonts w:hint="eastAsia" w:ascii="Times New Roman" w:hAnsi="Times New Roman" w:eastAsiaTheme="minorEastAsia"/>
        </w:rPr>
        <w:t xml:space="preserve"> </w:t>
      </w:r>
      <w:r>
        <w:rPr>
          <w:rFonts w:ascii="Times New Roman" w:hAnsi="Times New Roman" w:eastAsiaTheme="minorEastAsia"/>
        </w:rPr>
        <w:t>图纸</w:t>
      </w:r>
      <w:bookmarkEnd w:id="61"/>
    </w:p>
    <w:p>
      <w:pPr>
        <w:ind w:firstLine="0" w:firstLineChars="0"/>
        <w:jc w:val="center"/>
        <w:rPr>
          <w:rFonts w:ascii="Times New Roman" w:hAnsi="Times New Roman" w:eastAsiaTheme="minorEastAsia"/>
          <w:sz w:val="28"/>
          <w:szCs w:val="28"/>
        </w:rPr>
      </w:pPr>
      <w:r>
        <w:rPr>
          <w:rFonts w:ascii="Times New Roman" w:hAnsi="Times New Roman" w:eastAsiaTheme="minorEastAsia"/>
          <w:sz w:val="28"/>
          <w:szCs w:val="28"/>
        </w:rPr>
        <w:t>（另附册）</w:t>
      </w:r>
    </w:p>
    <w:p>
      <w:pPr>
        <w:ind w:firstLine="0" w:firstLineChars="0"/>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ind w:firstLine="0" w:firstLineChars="0"/>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ind w:firstLine="0" w:firstLineChars="0"/>
        <w:rPr>
          <w:rFonts w:ascii="Times New Roman" w:hAnsi="Times New Roman" w:eastAsiaTheme="minorEastAsia"/>
        </w:rPr>
      </w:pPr>
    </w:p>
    <w:p>
      <w:pPr>
        <w:pStyle w:val="2"/>
        <w:rPr>
          <w:rFonts w:ascii="Times New Roman" w:hAnsi="Times New Roman" w:eastAsiaTheme="minorEastAsia"/>
        </w:rPr>
      </w:pPr>
    </w:p>
    <w:p>
      <w:pPr>
        <w:pStyle w:val="3"/>
        <w:rPr>
          <w:rFonts w:ascii="Times New Roman" w:hAnsi="Times New Roman" w:eastAsiaTheme="minorEastAsia"/>
        </w:rPr>
      </w:pPr>
      <w:bookmarkStart w:id="62" w:name="_Toc31460"/>
      <w:r>
        <w:rPr>
          <w:rFonts w:ascii="Times New Roman" w:hAnsi="Times New Roman" w:eastAsiaTheme="minorEastAsia"/>
        </w:rPr>
        <w:t>第八章 技术规范</w:t>
      </w:r>
      <w:bookmarkEnd w:id="62"/>
    </w:p>
    <w:p>
      <w:pPr>
        <w:pStyle w:val="2"/>
        <w:rPr>
          <w:rFonts w:ascii="Times New Roman" w:hAnsi="Times New Roman" w:eastAsiaTheme="minorEastAsia"/>
        </w:rPr>
      </w:pPr>
    </w:p>
    <w:p>
      <w:pPr>
        <w:pStyle w:val="2"/>
        <w:ind w:firstLine="0" w:firstLineChars="0"/>
        <w:rPr>
          <w:rFonts w:ascii="Times New Roman" w:hAnsi="Times New Roman" w:eastAsiaTheme="minorEastAsia"/>
        </w:rPr>
        <w:sectPr>
          <w:headerReference r:id="rId12" w:type="default"/>
          <w:footerReference r:id="rId13" w:type="default"/>
          <w:footnotePr>
            <w:numFmt w:val="decimalEnclosedCircleChinese"/>
            <w:numRestart w:val="eachPage"/>
          </w:footnotePr>
          <w:pgSz w:w="11906" w:h="16838"/>
          <w:pgMar w:top="1417" w:right="1417" w:bottom="1417" w:left="1417" w:header="851" w:footer="850" w:gutter="0"/>
          <w:pgNumType w:fmt="decimal"/>
          <w:cols w:space="0" w:num="1"/>
          <w:docGrid w:linePitch="312" w:charSpace="0"/>
        </w:sectPr>
      </w:pPr>
    </w:p>
    <w:p>
      <w:pPr>
        <w:ind w:firstLine="723"/>
        <w:jc w:val="center"/>
        <w:rPr>
          <w:rFonts w:ascii="宋体" w:cs="宋体"/>
          <w:b/>
          <w:sz w:val="36"/>
          <w:szCs w:val="36"/>
        </w:rPr>
      </w:pPr>
      <w:r>
        <w:rPr>
          <w:rFonts w:hint="eastAsia" w:ascii="宋体" w:hAnsi="宋体" w:cs="宋体"/>
          <w:b/>
          <w:sz w:val="36"/>
          <w:szCs w:val="36"/>
        </w:rPr>
        <w:t>第</w:t>
      </w:r>
      <w:r>
        <w:rPr>
          <w:rFonts w:ascii="宋体" w:hAnsi="宋体" w:cs="宋体"/>
          <w:b/>
          <w:sz w:val="36"/>
          <w:szCs w:val="36"/>
        </w:rPr>
        <w:t>100</w:t>
      </w:r>
      <w:r>
        <w:rPr>
          <w:rFonts w:hint="eastAsia" w:ascii="宋体" w:hAnsi="宋体" w:cs="宋体"/>
          <w:b/>
          <w:sz w:val="36"/>
          <w:szCs w:val="36"/>
        </w:rPr>
        <w:t>章</w:t>
      </w:r>
      <w:r>
        <w:rPr>
          <w:rFonts w:ascii="宋体" w:hAnsi="宋体" w:cs="宋体"/>
          <w:b/>
          <w:sz w:val="36"/>
          <w:szCs w:val="36"/>
        </w:rPr>
        <w:t xml:space="preserve">  </w:t>
      </w:r>
      <w:r>
        <w:rPr>
          <w:rFonts w:hint="eastAsia" w:ascii="宋体" w:hAnsi="宋体" w:cs="宋体"/>
          <w:b/>
          <w:sz w:val="36"/>
          <w:szCs w:val="36"/>
        </w:rPr>
        <w:t>总</w:t>
      </w:r>
      <w:r>
        <w:rPr>
          <w:rFonts w:ascii="宋体" w:hAnsi="宋体" w:cs="宋体"/>
          <w:b/>
          <w:sz w:val="36"/>
          <w:szCs w:val="36"/>
        </w:rPr>
        <w:t xml:space="preserve">   </w:t>
      </w:r>
      <w:r>
        <w:rPr>
          <w:rFonts w:hint="eastAsia" w:ascii="宋体" w:hAnsi="宋体" w:cs="宋体"/>
          <w:b/>
          <w:sz w:val="36"/>
          <w:szCs w:val="36"/>
        </w:rPr>
        <w:t>则</w:t>
      </w:r>
    </w:p>
    <w:p>
      <w:pPr>
        <w:ind w:firstLine="643"/>
        <w:jc w:val="center"/>
        <w:rPr>
          <w:rFonts w:ascii="宋体" w:cs="宋体"/>
          <w:b/>
          <w:sz w:val="32"/>
          <w:szCs w:val="32"/>
        </w:rPr>
      </w:pPr>
      <w:r>
        <w:rPr>
          <w:rFonts w:hint="eastAsia" w:ascii="宋体" w:hAnsi="宋体" w:cs="宋体"/>
          <w:b/>
          <w:sz w:val="32"/>
          <w:szCs w:val="32"/>
        </w:rPr>
        <w:t>第</w:t>
      </w:r>
      <w:r>
        <w:rPr>
          <w:rFonts w:ascii="宋体" w:hAnsi="宋体" w:cs="宋体"/>
          <w:b/>
          <w:sz w:val="32"/>
          <w:szCs w:val="32"/>
        </w:rPr>
        <w:t>101</w:t>
      </w:r>
      <w:r>
        <w:rPr>
          <w:rFonts w:hint="eastAsia" w:ascii="宋体" w:hAnsi="宋体" w:cs="宋体"/>
          <w:b/>
          <w:sz w:val="32"/>
          <w:szCs w:val="32"/>
        </w:rPr>
        <w:t>节</w:t>
      </w:r>
      <w:r>
        <w:rPr>
          <w:rFonts w:ascii="宋体" w:hAnsi="宋体" w:cs="宋体"/>
          <w:b/>
          <w:sz w:val="32"/>
          <w:szCs w:val="32"/>
        </w:rPr>
        <w:t xml:space="preserve">  </w:t>
      </w:r>
      <w:r>
        <w:rPr>
          <w:rFonts w:hint="eastAsia" w:ascii="宋体" w:hAnsi="宋体" w:cs="宋体"/>
          <w:b/>
          <w:sz w:val="32"/>
          <w:szCs w:val="32"/>
        </w:rPr>
        <w:t>通</w:t>
      </w:r>
      <w:r>
        <w:rPr>
          <w:rFonts w:ascii="宋体" w:hAnsi="宋体" w:cs="宋体"/>
          <w:b/>
          <w:sz w:val="32"/>
          <w:szCs w:val="32"/>
        </w:rPr>
        <w:t xml:space="preserve">   </w:t>
      </w:r>
      <w:r>
        <w:rPr>
          <w:rFonts w:hint="eastAsia" w:ascii="宋体" w:hAnsi="宋体" w:cs="宋体"/>
          <w:b/>
          <w:sz w:val="32"/>
          <w:szCs w:val="32"/>
        </w:rPr>
        <w:t>则</w:t>
      </w:r>
    </w:p>
    <w:p>
      <w:pPr>
        <w:ind w:firstLine="640"/>
        <w:jc w:val="center"/>
        <w:rPr>
          <w:rFonts w:ascii="宋体" w:cs="宋体"/>
          <w:bCs/>
          <w:sz w:val="32"/>
          <w:szCs w:val="32"/>
        </w:rPr>
      </w:pPr>
    </w:p>
    <w:p>
      <w:pPr>
        <w:ind w:firstLine="422"/>
        <w:rPr>
          <w:rFonts w:ascii="宋体" w:cs="宋体"/>
          <w:b/>
          <w:szCs w:val="21"/>
        </w:rPr>
      </w:pPr>
      <w:r>
        <w:rPr>
          <w:rFonts w:ascii="宋体" w:hAnsi="宋体" w:cs="宋体"/>
          <w:b/>
          <w:szCs w:val="21"/>
        </w:rPr>
        <w:t xml:space="preserve">101.01  </w:t>
      </w:r>
      <w:r>
        <w:rPr>
          <w:rFonts w:hint="eastAsia" w:ascii="宋体" w:hAnsi="宋体" w:cs="宋体"/>
          <w:b/>
          <w:szCs w:val="21"/>
        </w:rPr>
        <w:t>范围</w:t>
      </w:r>
    </w:p>
    <w:p>
      <w:pPr>
        <w:spacing w:line="420" w:lineRule="exact"/>
        <w:rPr>
          <w:szCs w:val="21"/>
        </w:rPr>
      </w:pPr>
      <w:r>
        <w:rPr>
          <w:szCs w:val="21"/>
        </w:rPr>
        <w:t>1.</w:t>
      </w:r>
      <w:r>
        <w:rPr>
          <w:rFonts w:hint="eastAsia"/>
          <w:szCs w:val="21"/>
        </w:rPr>
        <w:t>删除原文，修改为：</w:t>
      </w:r>
      <w:r>
        <w:rPr>
          <w:szCs w:val="21"/>
        </w:rPr>
        <w:t>“</w:t>
      </w:r>
      <w:r>
        <w:rPr>
          <w:rFonts w:hint="eastAsia"/>
          <w:lang w:eastAsia="zh-CN"/>
        </w:rPr>
        <w:t>高界处2020年水毁修复工程</w:t>
      </w:r>
      <w:r>
        <w:rPr>
          <w:rFonts w:hint="eastAsia"/>
          <w:szCs w:val="21"/>
        </w:rPr>
        <w:t>的施工及管理。</w:t>
      </w:r>
      <w:r>
        <w:rPr>
          <w:szCs w:val="21"/>
        </w:rPr>
        <w:t>”</w:t>
      </w:r>
    </w:p>
    <w:p>
      <w:pPr>
        <w:spacing w:line="420" w:lineRule="exact"/>
        <w:rPr>
          <w:szCs w:val="21"/>
        </w:rPr>
      </w:pPr>
      <w:r>
        <w:rPr>
          <w:szCs w:val="21"/>
        </w:rPr>
        <w:t>2.</w:t>
      </w:r>
      <w:r>
        <w:rPr>
          <w:rFonts w:hint="eastAsia"/>
          <w:szCs w:val="21"/>
        </w:rPr>
        <w:t>本规范对所有工程在施工中使用的原材料、半成品或成品，隐蔽工程以及施工原始资料和记录，均进行一系列的控制与检查，使工程质量符合规定的质量标准。在每一节的施工要求中对质量标准、质量等级、检验内容和方法等的要求，均有规定，如有未写明之处，均按照交通运输部《公路工程标准施工</w:t>
      </w:r>
      <w:r>
        <w:rPr>
          <w:rFonts w:hint="eastAsia"/>
          <w:szCs w:val="21"/>
          <w:lang w:eastAsia="zh-CN"/>
        </w:rPr>
        <w:t>招</w:t>
      </w:r>
      <w:r>
        <w:rPr>
          <w:rFonts w:hint="eastAsia"/>
          <w:szCs w:val="21"/>
        </w:rPr>
        <w:t>价文件（</w:t>
      </w:r>
      <w:r>
        <w:rPr>
          <w:szCs w:val="21"/>
        </w:rPr>
        <w:t>2018</w:t>
      </w:r>
      <w:r>
        <w:rPr>
          <w:rFonts w:hint="eastAsia"/>
          <w:szCs w:val="21"/>
        </w:rPr>
        <w:t>年版）》规定理解，且经发包人批准后执行。</w:t>
      </w:r>
    </w:p>
    <w:p>
      <w:pPr>
        <w:rPr>
          <w:rFonts w:ascii="宋体" w:cs="宋体"/>
          <w:szCs w:val="21"/>
        </w:rPr>
      </w:pPr>
      <w:r>
        <w:rPr>
          <w:szCs w:val="21"/>
        </w:rPr>
        <w:t>3.</w:t>
      </w:r>
      <w:r>
        <w:rPr>
          <w:rFonts w:hint="eastAsia"/>
          <w:szCs w:val="21"/>
        </w:rPr>
        <w:t>规范中的任何章节，若其所述的材料和施工并非本合同所要求者，除非事前得到发包人的批准，否则都应认为是不适用的</w:t>
      </w:r>
      <w:r>
        <w:rPr>
          <w:rFonts w:hint="eastAsia" w:ascii="宋体" w:hAnsi="宋体" w:cs="宋体"/>
          <w:szCs w:val="21"/>
        </w:rPr>
        <w:t>。”</w:t>
      </w:r>
    </w:p>
    <w:p>
      <w:pPr>
        <w:ind w:firstLine="422"/>
        <w:rPr>
          <w:rFonts w:ascii="宋体" w:cs="宋体"/>
          <w:b/>
          <w:szCs w:val="21"/>
        </w:rPr>
      </w:pPr>
      <w:r>
        <w:rPr>
          <w:rFonts w:ascii="宋体" w:hAnsi="宋体" w:cs="宋体"/>
          <w:b/>
          <w:szCs w:val="21"/>
        </w:rPr>
        <w:t>101.02</w:t>
      </w:r>
      <w:r>
        <w:rPr>
          <w:rFonts w:hint="eastAsia" w:ascii="宋体" w:hAnsi="宋体" w:cs="宋体"/>
          <w:b/>
          <w:szCs w:val="21"/>
        </w:rPr>
        <w:t>一般规定</w:t>
      </w:r>
    </w:p>
    <w:p>
      <w:pPr>
        <w:spacing w:line="420" w:lineRule="exact"/>
        <w:rPr>
          <w:szCs w:val="21"/>
        </w:rPr>
      </w:pPr>
      <w:r>
        <w:rPr>
          <w:szCs w:val="21"/>
        </w:rPr>
        <w:t>1.</w:t>
      </w:r>
      <w:r>
        <w:rPr>
          <w:rFonts w:hint="eastAsia"/>
          <w:szCs w:val="21"/>
        </w:rPr>
        <w:t>凡规范</w:t>
      </w:r>
      <w:r>
        <w:rPr>
          <w:szCs w:val="21"/>
        </w:rPr>
        <w:t>(</w:t>
      </w:r>
      <w:r>
        <w:rPr>
          <w:rFonts w:hint="eastAsia"/>
          <w:szCs w:val="21"/>
        </w:rPr>
        <w:t>本规范与其它规范</w:t>
      </w:r>
      <w:r>
        <w:rPr>
          <w:szCs w:val="21"/>
        </w:rPr>
        <w:t>)</w:t>
      </w:r>
      <w:r>
        <w:rPr>
          <w:rFonts w:hint="eastAsia"/>
          <w:szCs w:val="21"/>
        </w:rPr>
        <w:t>中未规定的任何细节，或在涉及到任何条款的细节说明时若没有明显的规定，都应认为指的是经发包人同意的我国公路工程的正常作法。</w:t>
      </w:r>
    </w:p>
    <w:p>
      <w:pPr>
        <w:adjustRightInd w:val="0"/>
        <w:snapToGrid w:val="0"/>
        <w:spacing w:line="420" w:lineRule="exact"/>
        <w:rPr>
          <w:rFonts w:ascii="宋体" w:cs="宋体"/>
          <w:szCs w:val="21"/>
        </w:rPr>
      </w:pPr>
      <w:r>
        <w:rPr>
          <w:szCs w:val="21"/>
        </w:rPr>
        <w:t>2.</w:t>
      </w:r>
      <w:r>
        <w:rPr>
          <w:rFonts w:hint="eastAsia"/>
          <w:szCs w:val="21"/>
        </w:rPr>
        <w:t>本项目施工应按照现行的行业标准公路工程类施工技术规范以及《公路养护技术规范》（</w:t>
      </w:r>
      <w:r>
        <w:rPr>
          <w:szCs w:val="21"/>
        </w:rPr>
        <w:t>JTG H10</w:t>
      </w:r>
      <w:r>
        <w:rPr>
          <w:rFonts w:hint="eastAsia"/>
          <w:szCs w:val="21"/>
        </w:rPr>
        <w:t>）、《公路养护安全作业规程》（</w:t>
      </w:r>
      <w:r>
        <w:rPr>
          <w:szCs w:val="21"/>
        </w:rPr>
        <w:t>JTG H30</w:t>
      </w:r>
      <w:r>
        <w:rPr>
          <w:rFonts w:hint="eastAsia"/>
          <w:szCs w:val="21"/>
        </w:rPr>
        <w:t>）</w:t>
      </w:r>
      <w:r>
        <w:rPr>
          <w:rFonts w:hint="eastAsia"/>
          <w:szCs w:val="21"/>
          <w:lang w:val="en-US" w:eastAsia="zh-CN"/>
        </w:rPr>
        <w:t>和《道路交通标志和标线》（GB5768）</w:t>
      </w:r>
      <w:r>
        <w:rPr>
          <w:rFonts w:hint="eastAsia"/>
          <w:szCs w:val="21"/>
        </w:rPr>
        <w:t>、《公路交通安全设施施工技术规范》（</w:t>
      </w:r>
      <w:r>
        <w:rPr>
          <w:szCs w:val="21"/>
        </w:rPr>
        <w:t>JTG F71</w:t>
      </w:r>
      <w:r>
        <w:rPr>
          <w:rFonts w:hint="eastAsia"/>
          <w:szCs w:val="21"/>
        </w:rPr>
        <w:t>）</w:t>
      </w:r>
      <w:r>
        <w:rPr>
          <w:rFonts w:hint="eastAsia"/>
          <w:szCs w:val="21"/>
          <w:lang w:eastAsia="zh-CN"/>
        </w:rPr>
        <w:t>、《建筑边坡工程技术规范》（GB 50330-2013）</w:t>
      </w:r>
      <w:r>
        <w:rPr>
          <w:rFonts w:hint="eastAsia"/>
          <w:szCs w:val="21"/>
          <w:lang w:val="zh-CN"/>
        </w:rPr>
        <w:t>等</w:t>
      </w:r>
      <w:r>
        <w:rPr>
          <w:rFonts w:hint="eastAsia"/>
          <w:szCs w:val="21"/>
        </w:rPr>
        <w:t>有关规范及安徽省交通控股集团有限公司《高速公路养护管理办法》等相关规定执行</w:t>
      </w:r>
      <w:r>
        <w:rPr>
          <w:rFonts w:hint="eastAsia" w:ascii="宋体" w:hAnsi="宋体" w:cs="宋体"/>
          <w:szCs w:val="21"/>
        </w:rPr>
        <w:t>。</w:t>
      </w:r>
    </w:p>
    <w:p>
      <w:pPr>
        <w:adjustRightInd w:val="0"/>
        <w:snapToGrid w:val="0"/>
        <w:spacing w:line="420" w:lineRule="exact"/>
        <w:ind w:firstLine="422"/>
        <w:rPr>
          <w:b/>
          <w:bCs/>
          <w:szCs w:val="21"/>
        </w:rPr>
      </w:pPr>
      <w:r>
        <w:rPr>
          <w:b/>
          <w:bCs/>
          <w:szCs w:val="21"/>
        </w:rPr>
        <w:t>101.04</w:t>
      </w:r>
      <w:r>
        <w:rPr>
          <w:rFonts w:hint="eastAsia"/>
          <w:b/>
          <w:bCs/>
          <w:szCs w:val="21"/>
        </w:rPr>
        <w:t>标准与规范</w:t>
      </w:r>
    </w:p>
    <w:p>
      <w:pPr>
        <w:spacing w:line="420" w:lineRule="exact"/>
        <w:rPr>
          <w:szCs w:val="21"/>
        </w:rPr>
      </w:pPr>
      <w:r>
        <w:rPr>
          <w:szCs w:val="21"/>
        </w:rPr>
        <w:t>4.</w:t>
      </w:r>
      <w:r>
        <w:rPr>
          <w:rFonts w:hint="eastAsia"/>
          <w:szCs w:val="21"/>
        </w:rPr>
        <w:t>删除原文，修改为：</w:t>
      </w:r>
      <w:r>
        <w:rPr>
          <w:szCs w:val="21"/>
        </w:rPr>
        <w:t>“</w:t>
      </w:r>
      <w:r>
        <w:rPr>
          <w:rFonts w:hint="eastAsia"/>
          <w:szCs w:val="21"/>
        </w:rPr>
        <w:t>当适用于本工程的几种标准与规范出现意义不明或发生分歧时，应按以下顺序优先考虑：</w:t>
      </w:r>
    </w:p>
    <w:p>
      <w:pPr>
        <w:spacing w:line="420" w:lineRule="exact"/>
        <w:rPr>
          <w:szCs w:val="21"/>
        </w:rPr>
      </w:pPr>
      <w:r>
        <w:rPr>
          <w:szCs w:val="21"/>
        </w:rPr>
        <w:t>a.</w:t>
      </w:r>
      <w:r>
        <w:rPr>
          <w:rFonts w:hint="eastAsia"/>
          <w:szCs w:val="21"/>
        </w:rPr>
        <w:t>项目专用技术规范；</w:t>
      </w:r>
    </w:p>
    <w:p>
      <w:pPr>
        <w:spacing w:line="420" w:lineRule="exact"/>
        <w:rPr>
          <w:szCs w:val="21"/>
        </w:rPr>
      </w:pPr>
      <w:r>
        <w:rPr>
          <w:szCs w:val="21"/>
        </w:rPr>
        <w:t>b.</w:t>
      </w:r>
      <w:r>
        <w:rPr>
          <w:rFonts w:hint="eastAsia"/>
          <w:szCs w:val="21"/>
        </w:rPr>
        <w:t>公路工程标准施工询价文件技术规范；</w:t>
      </w:r>
    </w:p>
    <w:p>
      <w:pPr>
        <w:spacing w:line="420" w:lineRule="exact"/>
        <w:rPr>
          <w:szCs w:val="21"/>
        </w:rPr>
      </w:pPr>
      <w:r>
        <w:rPr>
          <w:szCs w:val="21"/>
        </w:rPr>
        <w:t>c.</w:t>
      </w:r>
      <w:r>
        <w:rPr>
          <w:rFonts w:hint="eastAsia"/>
          <w:szCs w:val="21"/>
        </w:rPr>
        <w:t>中华人民共和国交通部行业标准；</w:t>
      </w:r>
    </w:p>
    <w:p>
      <w:pPr>
        <w:spacing w:line="420" w:lineRule="exact"/>
        <w:rPr>
          <w:szCs w:val="21"/>
        </w:rPr>
      </w:pPr>
      <w:r>
        <w:rPr>
          <w:szCs w:val="21"/>
        </w:rPr>
        <w:t>d.</w:t>
      </w:r>
      <w:r>
        <w:rPr>
          <w:rFonts w:hint="eastAsia"/>
          <w:szCs w:val="21"/>
        </w:rPr>
        <w:t>中华人民共和国国家标准；</w:t>
      </w:r>
    </w:p>
    <w:p>
      <w:pPr>
        <w:spacing w:line="420" w:lineRule="exact"/>
        <w:rPr>
          <w:szCs w:val="21"/>
        </w:rPr>
      </w:pPr>
      <w:r>
        <w:rPr>
          <w:szCs w:val="21"/>
        </w:rPr>
        <w:t>e.</w:t>
      </w:r>
      <w:r>
        <w:rPr>
          <w:rFonts w:hint="eastAsia"/>
          <w:szCs w:val="21"/>
        </w:rPr>
        <w:t>其他标准与规范；</w:t>
      </w:r>
    </w:p>
    <w:p>
      <w:pPr>
        <w:spacing w:line="420" w:lineRule="exact"/>
        <w:rPr>
          <w:szCs w:val="21"/>
        </w:rPr>
      </w:pPr>
      <w:r>
        <w:rPr>
          <w:rFonts w:hint="eastAsia"/>
          <w:szCs w:val="21"/>
        </w:rPr>
        <w:t>当技术规范专用条款出现歧义或条件发生变化需修改、补充时，应由发包人进行解释和调整，并评估审定由此造成的相关合同变更。</w:t>
      </w:r>
      <w:r>
        <w:rPr>
          <w:szCs w:val="21"/>
        </w:rPr>
        <w:t>”</w:t>
      </w:r>
    </w:p>
    <w:p>
      <w:pPr>
        <w:spacing w:line="420" w:lineRule="exact"/>
        <w:rPr>
          <w:szCs w:val="21"/>
        </w:rPr>
      </w:pPr>
      <w:r>
        <w:rPr>
          <w:rFonts w:hint="eastAsia"/>
          <w:szCs w:val="21"/>
        </w:rPr>
        <w:t>文末新增第</w:t>
      </w:r>
      <w:r>
        <w:rPr>
          <w:szCs w:val="21"/>
        </w:rPr>
        <w:t>5</w:t>
      </w:r>
      <w:r>
        <w:rPr>
          <w:rFonts w:hint="eastAsia"/>
          <w:szCs w:val="21"/>
        </w:rPr>
        <w:t>、</w:t>
      </w:r>
      <w:r>
        <w:rPr>
          <w:szCs w:val="21"/>
        </w:rPr>
        <w:t>6</w:t>
      </w:r>
      <w:r>
        <w:rPr>
          <w:rFonts w:hint="eastAsia"/>
          <w:szCs w:val="21"/>
        </w:rPr>
        <w:t>、</w:t>
      </w:r>
      <w:r>
        <w:rPr>
          <w:szCs w:val="21"/>
        </w:rPr>
        <w:t>7</w:t>
      </w:r>
      <w:r>
        <w:rPr>
          <w:rFonts w:hint="eastAsia"/>
          <w:szCs w:val="21"/>
        </w:rPr>
        <w:t>款：</w:t>
      </w:r>
    </w:p>
    <w:p>
      <w:pPr>
        <w:spacing w:line="420" w:lineRule="exact"/>
        <w:rPr>
          <w:szCs w:val="21"/>
        </w:rPr>
      </w:pPr>
      <w:r>
        <w:rPr>
          <w:szCs w:val="21"/>
        </w:rPr>
        <w:t>5.</w:t>
      </w:r>
      <w:r>
        <w:rPr>
          <w:rFonts w:hint="eastAsia"/>
          <w:szCs w:val="21"/>
        </w:rPr>
        <w:t>凡本专用条款未涉及到的通用条款内容均按通用条款执行。</w:t>
      </w:r>
    </w:p>
    <w:p>
      <w:pPr>
        <w:spacing w:line="420" w:lineRule="exact"/>
        <w:jc w:val="left"/>
        <w:rPr>
          <w:szCs w:val="21"/>
        </w:rPr>
      </w:pPr>
      <w:r>
        <w:rPr>
          <w:szCs w:val="21"/>
        </w:rPr>
        <w:t>6.</w:t>
      </w:r>
      <w:r>
        <w:rPr>
          <w:rFonts w:hint="eastAsia"/>
          <w:szCs w:val="21"/>
        </w:rPr>
        <w:t>凡通用条款中涉及到的标准或规范，均按现行最新的版本执行。在合同期内，如果国家或省（自治区、直辖市）颁布的法律、法规出现修改或变更，则采用修改或变更后的法律、法规，因此引起的费用增减不予调整。</w:t>
      </w:r>
    </w:p>
    <w:p>
      <w:pPr>
        <w:pStyle w:val="2"/>
      </w:pPr>
      <w:r>
        <w:rPr>
          <w:szCs w:val="21"/>
        </w:rPr>
        <w:t>7.</w:t>
      </w:r>
      <w:r>
        <w:rPr>
          <w:rFonts w:hint="eastAsia"/>
          <w:szCs w:val="21"/>
        </w:rPr>
        <w:t>参考资料和图纸中所示等一切有关资料仅供承包人参考，承包人不能以图纸所示来免除自己的责任或对发包人提出变更、索赔等。</w:t>
      </w:r>
    </w:p>
    <w:p>
      <w:pPr>
        <w:ind w:firstLine="422"/>
        <w:rPr>
          <w:rFonts w:ascii="宋体" w:cs="宋体"/>
          <w:b/>
          <w:szCs w:val="21"/>
        </w:rPr>
      </w:pPr>
      <w:r>
        <w:rPr>
          <w:rFonts w:ascii="宋体" w:hAnsi="宋体" w:cs="宋体"/>
          <w:b/>
          <w:szCs w:val="21"/>
        </w:rPr>
        <w:t xml:space="preserve">101.05  </w:t>
      </w:r>
      <w:r>
        <w:rPr>
          <w:rFonts w:hint="eastAsia" w:ascii="宋体" w:hAnsi="宋体" w:cs="宋体"/>
          <w:b/>
          <w:szCs w:val="21"/>
        </w:rPr>
        <w:t>承包人的施工机械</w:t>
      </w:r>
    </w:p>
    <w:p>
      <w:pPr>
        <w:spacing w:line="420" w:lineRule="exact"/>
        <w:jc w:val="left"/>
        <w:rPr>
          <w:szCs w:val="21"/>
        </w:rPr>
      </w:pPr>
      <w:r>
        <w:rPr>
          <w:szCs w:val="21"/>
        </w:rPr>
        <w:t>2.</w:t>
      </w:r>
      <w:r>
        <w:rPr>
          <w:rFonts w:hint="eastAsia"/>
          <w:szCs w:val="21"/>
        </w:rPr>
        <w:t>（</w:t>
      </w:r>
      <w:r>
        <w:rPr>
          <w:szCs w:val="21"/>
        </w:rPr>
        <w:t>5</w:t>
      </w:r>
      <w:r>
        <w:rPr>
          <w:rFonts w:hint="eastAsia"/>
          <w:szCs w:val="21"/>
        </w:rPr>
        <w:t>）文末增加：</w:t>
      </w:r>
    </w:p>
    <w:p>
      <w:pPr>
        <w:spacing w:line="420" w:lineRule="exact"/>
        <w:jc w:val="left"/>
        <w:rPr>
          <w:szCs w:val="21"/>
        </w:rPr>
      </w:pPr>
      <w:r>
        <w:rPr>
          <w:rFonts w:hint="eastAsia"/>
          <w:szCs w:val="21"/>
        </w:rPr>
        <w:t>发包人根据工程实际需求要求增加机械设备和增加人力投入的，承包人应无条件服从，并应在发包人规定的时间内到场，所发生的一切费用由承包人承担。</w:t>
      </w:r>
    </w:p>
    <w:p>
      <w:pPr>
        <w:spacing w:line="420" w:lineRule="exact"/>
        <w:ind w:firstLine="422"/>
        <w:jc w:val="left"/>
        <w:rPr>
          <w:b/>
          <w:bCs/>
          <w:szCs w:val="21"/>
        </w:rPr>
      </w:pPr>
      <w:r>
        <w:rPr>
          <w:b/>
          <w:bCs/>
          <w:szCs w:val="21"/>
        </w:rPr>
        <w:t>101.09</w:t>
      </w:r>
      <w:r>
        <w:rPr>
          <w:rFonts w:hint="eastAsia"/>
          <w:b/>
          <w:bCs/>
          <w:szCs w:val="21"/>
        </w:rPr>
        <w:t>税金和保险</w:t>
      </w:r>
    </w:p>
    <w:p>
      <w:pPr>
        <w:spacing w:line="420" w:lineRule="exact"/>
        <w:rPr>
          <w:szCs w:val="21"/>
        </w:rPr>
      </w:pPr>
      <w:r>
        <w:rPr>
          <w:szCs w:val="21"/>
        </w:rPr>
        <w:t>1.</w:t>
      </w:r>
      <w:r>
        <w:rPr>
          <w:rFonts w:hint="eastAsia"/>
          <w:szCs w:val="21"/>
        </w:rPr>
        <w:t>承包人应根据中华人民共和国税法的规定和地方政府的规定缴纳有关税费。</w:t>
      </w:r>
    </w:p>
    <w:p>
      <w:pPr>
        <w:spacing w:line="420" w:lineRule="exact"/>
        <w:rPr>
          <w:szCs w:val="21"/>
        </w:rPr>
      </w:pPr>
      <w:r>
        <w:rPr>
          <w:szCs w:val="21"/>
        </w:rPr>
        <w:t>2.</w:t>
      </w:r>
      <w:r>
        <w:rPr>
          <w:rFonts w:hint="eastAsia"/>
          <w:szCs w:val="21"/>
        </w:rPr>
        <w:t>在合同期及缺陷责任期内，承包人应按照合同条款要求办理保险。承包人建筑工程一切险和承包人职工的（人身）事故险由承包人自行投保；承包人雇工人身意外伤害险和第三方责任险的最低投保金额：</w:t>
      </w:r>
      <w:r>
        <w:rPr>
          <w:b/>
          <w:bCs/>
          <w:szCs w:val="21"/>
        </w:rPr>
        <w:t>100</w:t>
      </w:r>
      <w:r>
        <w:rPr>
          <w:rFonts w:hint="eastAsia"/>
          <w:b/>
          <w:bCs/>
          <w:szCs w:val="21"/>
        </w:rPr>
        <w:t>万元人民币，事故次数不限。</w:t>
      </w:r>
    </w:p>
    <w:p>
      <w:pPr>
        <w:spacing w:line="420" w:lineRule="exact"/>
        <w:rPr>
          <w:szCs w:val="21"/>
        </w:rPr>
      </w:pPr>
      <w:r>
        <w:rPr>
          <w:szCs w:val="21"/>
        </w:rPr>
        <w:t>3.</w:t>
      </w:r>
      <w:r>
        <w:rPr>
          <w:rFonts w:hint="eastAsia"/>
          <w:szCs w:val="21"/>
        </w:rPr>
        <w:t>承包人应缴纳的所有税费和在整个施工期间为其现场机构雇用的全部人员投保工伤事故保险费、人身意外伤害险费以及施工设备险保险费等，由承包人摊入各相关工程子目的单价和费率之中，不单独计量。</w:t>
      </w:r>
    </w:p>
    <w:p>
      <w:pPr>
        <w:spacing w:line="420" w:lineRule="exact"/>
        <w:ind w:firstLine="422"/>
        <w:rPr>
          <w:b/>
          <w:bCs/>
          <w:szCs w:val="21"/>
        </w:rPr>
      </w:pPr>
      <w:r>
        <w:rPr>
          <w:b/>
          <w:bCs/>
          <w:szCs w:val="21"/>
        </w:rPr>
        <w:t>101.11</w:t>
      </w:r>
      <w:r>
        <w:rPr>
          <w:rFonts w:hint="eastAsia"/>
          <w:b/>
          <w:bCs/>
          <w:szCs w:val="21"/>
        </w:rPr>
        <w:t>计量与支付</w:t>
      </w:r>
    </w:p>
    <w:p>
      <w:pPr>
        <w:spacing w:line="420" w:lineRule="exact"/>
        <w:rPr>
          <w:szCs w:val="21"/>
        </w:rPr>
      </w:pPr>
      <w:r>
        <w:rPr>
          <w:szCs w:val="21"/>
        </w:rPr>
        <w:t>1.</w:t>
      </w:r>
      <w:r>
        <w:rPr>
          <w:rFonts w:hint="eastAsia"/>
          <w:szCs w:val="21"/>
        </w:rPr>
        <w:t>计量</w:t>
      </w:r>
    </w:p>
    <w:p>
      <w:pPr>
        <w:spacing w:line="420" w:lineRule="exact"/>
        <w:rPr>
          <w:szCs w:val="21"/>
        </w:rPr>
      </w:pPr>
      <w:r>
        <w:rPr>
          <w:rFonts w:hint="eastAsia"/>
          <w:szCs w:val="21"/>
        </w:rPr>
        <w:t>删除原文，改为：</w:t>
      </w:r>
    </w:p>
    <w:p>
      <w:pPr>
        <w:rPr>
          <w:rFonts w:ascii="宋体" w:cs="宋体"/>
          <w:szCs w:val="21"/>
        </w:rPr>
        <w:sectPr>
          <w:footerReference r:id="rId14" w:type="default"/>
          <w:footnotePr>
            <w:numFmt w:val="decimalEnclosedCircleChinese"/>
            <w:numRestart w:val="eachPage"/>
          </w:footnotePr>
          <w:pgSz w:w="11906" w:h="16838"/>
          <w:pgMar w:top="1417" w:right="1417" w:bottom="1417" w:left="1417" w:header="851" w:footer="992" w:gutter="0"/>
          <w:pgNumType w:fmt="decimal"/>
          <w:cols w:space="0" w:num="1"/>
          <w:docGrid w:type="lines" w:linePitch="312" w:charSpace="0"/>
        </w:sectPr>
      </w:pPr>
      <w:r>
        <w:rPr>
          <w:rFonts w:hint="eastAsia"/>
          <w:szCs w:val="21"/>
        </w:rPr>
        <w:t>本节工作内容均不作单独计量与支付，其所涉及的费用应包括在与其相关的单价或总额价中</w:t>
      </w:r>
      <w:r>
        <w:rPr>
          <w:rFonts w:hint="eastAsia" w:ascii="宋体" w:hAnsi="宋体" w:cs="宋体"/>
          <w:szCs w:val="21"/>
        </w:rPr>
        <w:t>。</w:t>
      </w:r>
    </w:p>
    <w:p>
      <w:pPr>
        <w:ind w:firstLine="643"/>
        <w:jc w:val="center"/>
        <w:rPr>
          <w:rFonts w:ascii="宋体" w:hAnsi="宋体" w:cs="宋体"/>
          <w:b/>
          <w:sz w:val="32"/>
          <w:szCs w:val="32"/>
        </w:rPr>
      </w:pPr>
      <w:r>
        <w:rPr>
          <w:rFonts w:hint="eastAsia" w:ascii="宋体" w:hAnsi="宋体" w:cs="宋体"/>
          <w:b/>
          <w:sz w:val="32"/>
          <w:szCs w:val="32"/>
        </w:rPr>
        <w:t>第</w:t>
      </w:r>
      <w:r>
        <w:rPr>
          <w:rFonts w:ascii="宋体" w:hAnsi="宋体" w:cs="宋体"/>
          <w:b/>
          <w:sz w:val="32"/>
          <w:szCs w:val="32"/>
        </w:rPr>
        <w:t>102</w:t>
      </w:r>
      <w:r>
        <w:rPr>
          <w:rFonts w:hint="eastAsia" w:ascii="宋体" w:hAnsi="宋体" w:cs="宋体"/>
          <w:b/>
          <w:sz w:val="32"/>
          <w:szCs w:val="32"/>
        </w:rPr>
        <w:t>节工程管理</w:t>
      </w:r>
    </w:p>
    <w:p>
      <w:pPr>
        <w:spacing w:line="400" w:lineRule="exact"/>
        <w:ind w:firstLine="422"/>
        <w:rPr>
          <w:b/>
          <w:szCs w:val="21"/>
        </w:rPr>
      </w:pPr>
      <w:r>
        <w:rPr>
          <w:b/>
          <w:szCs w:val="21"/>
        </w:rPr>
        <w:t xml:space="preserve">102.01 </w:t>
      </w:r>
      <w:r>
        <w:rPr>
          <w:rFonts w:hint="eastAsia"/>
          <w:b/>
          <w:szCs w:val="21"/>
        </w:rPr>
        <w:t>一般要求</w:t>
      </w:r>
    </w:p>
    <w:p>
      <w:pPr>
        <w:spacing w:line="400" w:lineRule="exact"/>
        <w:rPr>
          <w:szCs w:val="21"/>
        </w:rPr>
      </w:pPr>
      <w:r>
        <w:rPr>
          <w:szCs w:val="21"/>
        </w:rPr>
        <w:t>1</w:t>
      </w:r>
      <w:r>
        <w:rPr>
          <w:rFonts w:hint="eastAsia"/>
          <w:szCs w:val="21"/>
        </w:rPr>
        <w:t>、开工报告</w:t>
      </w:r>
    </w:p>
    <w:p>
      <w:pPr>
        <w:spacing w:line="400" w:lineRule="exact"/>
        <w:rPr>
          <w:szCs w:val="21"/>
        </w:rPr>
      </w:pPr>
      <w:r>
        <w:rPr>
          <w:rFonts w:hint="eastAsia"/>
          <w:szCs w:val="21"/>
        </w:rPr>
        <w:t>承包人实施工程开工前应按合同规定向发包人提交工程总开工报告，经发包人审批后执行，主要内容应包括：进场后工程实施项目的调查情况、驻地项目部机构的建立、进场人员情况及资质材料、质检体系、安全体系的建立和劳动安排，材料、机械及试验、检测仪器设备进场情况。若承包人的开工准备、工作计划和质量控制方法是可接受的且已获得批准，则发包人书面同意，分项工程才能开工。</w:t>
      </w:r>
    </w:p>
    <w:p>
      <w:pPr>
        <w:spacing w:line="400" w:lineRule="exact"/>
        <w:rPr>
          <w:szCs w:val="21"/>
        </w:rPr>
      </w:pPr>
      <w:r>
        <w:rPr>
          <w:szCs w:val="21"/>
        </w:rPr>
        <w:t>2</w:t>
      </w:r>
      <w:r>
        <w:rPr>
          <w:rFonts w:hint="eastAsia"/>
          <w:szCs w:val="21"/>
        </w:rPr>
        <w:t>、施工许可</w:t>
      </w:r>
    </w:p>
    <w:p>
      <w:pPr>
        <w:spacing w:line="400" w:lineRule="exact"/>
        <w:rPr>
          <w:szCs w:val="21"/>
        </w:rPr>
      </w:pPr>
      <w:r>
        <w:rPr>
          <w:rFonts w:hint="eastAsia"/>
          <w:szCs w:val="21"/>
        </w:rPr>
        <w:t>承包人进场后，应根据本路段的高速路政大队、高速交警等部门的要求，及时办理施工许可证，并送交发包人备案。施工许可内容及格式按照安徽省路政条例及本路段高速路政大队、交警部门的相关要求执行。</w:t>
      </w:r>
    </w:p>
    <w:p>
      <w:pPr>
        <w:spacing w:line="400" w:lineRule="exact"/>
        <w:rPr>
          <w:szCs w:val="21"/>
        </w:rPr>
      </w:pPr>
      <w:r>
        <w:rPr>
          <w:szCs w:val="21"/>
        </w:rPr>
        <w:t>3</w:t>
      </w:r>
      <w:r>
        <w:rPr>
          <w:rFonts w:hint="eastAsia"/>
          <w:szCs w:val="21"/>
        </w:rPr>
        <w:t>、工程报告单</w:t>
      </w:r>
    </w:p>
    <w:p>
      <w:pPr>
        <w:spacing w:line="400" w:lineRule="exact"/>
        <w:rPr>
          <w:szCs w:val="21"/>
        </w:rPr>
      </w:pPr>
      <w:r>
        <w:rPr>
          <w:rFonts w:hint="eastAsia"/>
          <w:szCs w:val="21"/>
        </w:rPr>
        <w:t>承包人应按合同条款规定向发包人提供有关不同项目和内容的工程报告单供审批。报告单的主要项目为：各种测量、试验、材料试验、各类工程（分工序）检验、工程计量、工程进度、工程事故、检查等报告单或发包人指定需要提供的其他报告单。</w:t>
      </w:r>
    </w:p>
    <w:p>
      <w:pPr>
        <w:spacing w:line="400" w:lineRule="exact"/>
        <w:ind w:right="284" w:firstLine="422"/>
        <w:rPr>
          <w:b/>
          <w:bCs/>
        </w:rPr>
      </w:pPr>
      <w:r>
        <w:rPr>
          <w:b/>
          <w:bCs/>
        </w:rPr>
        <w:t xml:space="preserve">102.02 </w:t>
      </w:r>
      <w:r>
        <w:rPr>
          <w:rFonts w:hint="eastAsia"/>
          <w:b/>
          <w:bCs/>
        </w:rPr>
        <w:t>材料</w:t>
      </w:r>
    </w:p>
    <w:p>
      <w:pPr>
        <w:spacing w:line="400" w:lineRule="exact"/>
        <w:rPr>
          <w:szCs w:val="21"/>
        </w:rPr>
      </w:pPr>
      <w:r>
        <w:rPr>
          <w:szCs w:val="21"/>
        </w:rPr>
        <w:t>1</w:t>
      </w:r>
      <w:r>
        <w:rPr>
          <w:rFonts w:hint="eastAsia"/>
          <w:szCs w:val="21"/>
        </w:rPr>
        <w:t>.由承包人自行采购、运输、贮存的工程材料，其品种、规格、质量标准等应符合相关规范及发包人的要求，承包人应优先选用广泛应用于高速公路领域品牌质量优良的产品，同时提供相关质量检验证明并经发包人批准同意后方可用于本工程项目。</w:t>
      </w:r>
    </w:p>
    <w:p>
      <w:pPr>
        <w:spacing w:line="400" w:lineRule="exact"/>
        <w:rPr>
          <w:szCs w:val="21"/>
        </w:rPr>
      </w:pPr>
      <w:r>
        <w:rPr>
          <w:szCs w:val="21"/>
        </w:rPr>
        <w:t>2.</w:t>
      </w:r>
      <w:r>
        <w:rPr>
          <w:rFonts w:hint="eastAsia"/>
          <w:szCs w:val="21"/>
        </w:rPr>
        <w:t>对于本工程施工用到的主要材料如</w:t>
      </w:r>
      <w:r>
        <w:rPr>
          <w:rFonts w:hint="eastAsia"/>
          <w:szCs w:val="21"/>
          <w:lang w:eastAsia="zh-CN"/>
        </w:rPr>
        <w:t>水泥</w:t>
      </w:r>
      <w:r>
        <w:rPr>
          <w:rFonts w:hint="eastAsia"/>
          <w:szCs w:val="21"/>
        </w:rPr>
        <w:t>、钢筋及发包人认为必须的材料均采取材料准入制度，发包人将根据承包人上报材料结合市场调查后公布准入品牌范围，只有准入品牌范围内的材料并经检测符合相关规定及发包人的要求方可用于本项目。</w:t>
      </w:r>
    </w:p>
    <w:p>
      <w:pPr>
        <w:spacing w:line="400" w:lineRule="exact"/>
        <w:rPr>
          <w:szCs w:val="21"/>
        </w:rPr>
      </w:pPr>
      <w:r>
        <w:rPr>
          <w:szCs w:val="21"/>
        </w:rPr>
        <w:t>3.</w:t>
      </w:r>
      <w:r>
        <w:rPr>
          <w:rFonts w:hint="eastAsia"/>
          <w:szCs w:val="21"/>
        </w:rPr>
        <w:t>发包人如认为有必要时，可将主要材料抽样委托给另一家有资质的单位进行检验，如检验检测结果合格，则检测费用由发包人承担，并从本项目检测专项暂定金中按实际发生额支付给承包人，如检测结果不合格，检测费用和由此造成的一切损失均由承包人自行承担。</w:t>
      </w:r>
    </w:p>
    <w:p>
      <w:pPr>
        <w:spacing w:line="400" w:lineRule="exact"/>
        <w:rPr>
          <w:szCs w:val="21"/>
        </w:rPr>
      </w:pPr>
      <w:r>
        <w:rPr>
          <w:szCs w:val="21"/>
        </w:rPr>
        <w:t>4.</w:t>
      </w:r>
      <w:r>
        <w:rPr>
          <w:rFonts w:hint="eastAsia"/>
          <w:szCs w:val="21"/>
        </w:rPr>
        <w:t>发包人的抽检工作并不免除承包人的自检工作，承包人应委托具有检测资质的试验检测机构按规范要求对所用原材料进行自检工作，并形成自检报告报发包人审批，承包人原材料的自检费用有承包人自行承担，视为已包含在各相应细目的报价当中，发包人不再为此另行支付任何费用，任何材料的使用，均不能解除承包人对材料对工程质量所承担的责任。</w:t>
      </w:r>
    </w:p>
    <w:p>
      <w:pPr>
        <w:spacing w:line="400" w:lineRule="exact"/>
        <w:ind w:right="284" w:firstLine="422"/>
        <w:rPr>
          <w:b/>
          <w:bCs/>
        </w:rPr>
      </w:pPr>
      <w:r>
        <w:rPr>
          <w:b/>
          <w:bCs/>
        </w:rPr>
        <w:t xml:space="preserve">102.03 </w:t>
      </w:r>
      <w:r>
        <w:rPr>
          <w:rFonts w:hint="eastAsia"/>
          <w:b/>
          <w:bCs/>
        </w:rPr>
        <w:t>工程施工照片与录像</w:t>
      </w:r>
    </w:p>
    <w:p>
      <w:pPr>
        <w:spacing w:line="400" w:lineRule="exact"/>
        <w:rPr>
          <w:szCs w:val="21"/>
        </w:rPr>
      </w:pPr>
      <w:r>
        <w:rPr>
          <w:szCs w:val="21"/>
        </w:rPr>
        <w:t>1.</w:t>
      </w:r>
      <w:r>
        <w:rPr>
          <w:rFonts w:hint="eastAsia"/>
          <w:szCs w:val="21"/>
        </w:rPr>
        <w:t>承包人应根据发包人的要求，提供每项工程施工彩色照片资料，对于新工艺、新材料、新设备的应用应及时拍制录像和经验总结资料提供给发包人。</w:t>
      </w:r>
    </w:p>
    <w:p>
      <w:pPr>
        <w:spacing w:line="400" w:lineRule="exact"/>
        <w:rPr>
          <w:szCs w:val="21"/>
        </w:rPr>
      </w:pPr>
      <w:r>
        <w:rPr>
          <w:szCs w:val="21"/>
        </w:rPr>
        <w:t>2.</w:t>
      </w:r>
      <w:r>
        <w:rPr>
          <w:rFonts w:hint="eastAsia"/>
          <w:szCs w:val="21"/>
        </w:rPr>
        <w:t>承包人应提供经发包人确认的相册，并按要求整理打印或粘贴在纸质记录上，这些彩色照片及承包人拍摄的录像归发包人所有。</w:t>
      </w:r>
    </w:p>
    <w:p>
      <w:pPr>
        <w:spacing w:line="400" w:lineRule="exact"/>
        <w:rPr>
          <w:b/>
          <w:szCs w:val="21"/>
        </w:rPr>
      </w:pPr>
      <w:r>
        <w:rPr>
          <w:szCs w:val="21"/>
        </w:rPr>
        <w:t>3.</w:t>
      </w:r>
      <w:r>
        <w:rPr>
          <w:rFonts w:hint="eastAsia"/>
          <w:szCs w:val="21"/>
        </w:rPr>
        <w:t>承包人提供的养护工程彩色照片以及录像的拍摄、收集整理与报送费用包含在相应各细目报价中，由承包人自行承担，</w:t>
      </w:r>
      <w:r>
        <w:rPr>
          <w:rFonts w:hint="eastAsia"/>
          <w:szCs w:val="21"/>
          <w:lang w:eastAsia="zh-CN"/>
        </w:rPr>
        <w:t>不另行</w:t>
      </w:r>
      <w:r>
        <w:rPr>
          <w:rFonts w:hint="eastAsia"/>
          <w:szCs w:val="21"/>
        </w:rPr>
        <w:t>计量支付。</w:t>
      </w:r>
    </w:p>
    <w:p>
      <w:pPr>
        <w:spacing w:line="400" w:lineRule="exact"/>
        <w:ind w:right="284" w:firstLine="422"/>
        <w:rPr>
          <w:b/>
          <w:bCs/>
        </w:rPr>
      </w:pPr>
      <w:r>
        <w:rPr>
          <w:b/>
          <w:bCs/>
        </w:rPr>
        <w:t xml:space="preserve">102.04 </w:t>
      </w:r>
      <w:r>
        <w:rPr>
          <w:rFonts w:hint="eastAsia"/>
          <w:b/>
          <w:bCs/>
        </w:rPr>
        <w:t>工程记录与资料整理</w:t>
      </w:r>
    </w:p>
    <w:p>
      <w:pPr>
        <w:spacing w:line="400" w:lineRule="exact"/>
        <w:rPr>
          <w:szCs w:val="21"/>
        </w:rPr>
      </w:pPr>
      <w:r>
        <w:rPr>
          <w:szCs w:val="21"/>
        </w:rPr>
        <w:t>1.</w:t>
      </w:r>
      <w:r>
        <w:rPr>
          <w:rFonts w:hint="eastAsia"/>
          <w:szCs w:val="21"/>
        </w:rPr>
        <w:t>承包人应及时做好施工日志、施工任务单及验收单、质检资料、安全生产管理及测量等原始记录，并按发包人要求定期上报。</w:t>
      </w:r>
    </w:p>
    <w:p>
      <w:pPr>
        <w:spacing w:line="400" w:lineRule="exact"/>
        <w:rPr>
          <w:szCs w:val="21"/>
        </w:rPr>
      </w:pPr>
      <w:r>
        <w:rPr>
          <w:szCs w:val="21"/>
        </w:rPr>
        <w:t>2..</w:t>
      </w:r>
      <w:r>
        <w:rPr>
          <w:rFonts w:hint="eastAsia"/>
          <w:szCs w:val="21"/>
        </w:rPr>
        <w:t>承包人的工程质量检查及评定资料按发包人要求时间装订后提交发包人核备，承包人的施工自检资料及验收单、安全生产管理等资料按发包人管理要求进行报批。</w:t>
      </w:r>
    </w:p>
    <w:p>
      <w:pPr>
        <w:spacing w:line="400" w:lineRule="exact"/>
        <w:rPr>
          <w:szCs w:val="21"/>
        </w:rPr>
      </w:pPr>
      <w:r>
        <w:rPr>
          <w:szCs w:val="21"/>
        </w:rPr>
        <w:t>3.</w:t>
      </w:r>
      <w:r>
        <w:rPr>
          <w:rFonts w:hint="eastAsia"/>
          <w:szCs w:val="21"/>
        </w:rPr>
        <w:t>承包人应整理实施养护工作所有的施工原始资料，并按发包人要求分类装订成册后移交给发包人验收通后存档。</w:t>
      </w:r>
    </w:p>
    <w:p>
      <w:pPr>
        <w:spacing w:line="400" w:lineRule="exact"/>
        <w:rPr>
          <w:szCs w:val="21"/>
        </w:rPr>
      </w:pPr>
      <w:r>
        <w:rPr>
          <w:szCs w:val="21"/>
        </w:rPr>
        <w:t>4.</w:t>
      </w:r>
      <w:r>
        <w:rPr>
          <w:rFonts w:hint="eastAsia"/>
          <w:szCs w:val="21"/>
        </w:rPr>
        <w:t>在工程实施过程中，承包人对所用到的专业养护机械的配备情况及机械设备管理情况要及时登记造册，在机械使用时填写相关机械运行记录，机械操作人员证件、现场作业安全及质量控制措施的相关资料要收集齐全。</w:t>
      </w:r>
    </w:p>
    <w:p>
      <w:pPr>
        <w:spacing w:line="400" w:lineRule="exact"/>
        <w:rPr>
          <w:szCs w:val="21"/>
        </w:rPr>
      </w:pPr>
      <w:r>
        <w:rPr>
          <w:szCs w:val="21"/>
        </w:rPr>
        <w:t>5.</w:t>
      </w:r>
      <w:r>
        <w:rPr>
          <w:rFonts w:hint="eastAsia"/>
          <w:szCs w:val="21"/>
        </w:rPr>
        <w:t>施工资料主要包括以下内容：工程施工开工报告、作业原始记录资料、交工验收资料、试验质检资料等。</w:t>
      </w:r>
    </w:p>
    <w:p>
      <w:pPr>
        <w:spacing w:line="400" w:lineRule="exact"/>
        <w:rPr>
          <w:szCs w:val="21"/>
        </w:rPr>
      </w:pPr>
      <w:r>
        <w:rPr>
          <w:szCs w:val="21"/>
        </w:rPr>
        <w:t>6.</w:t>
      </w:r>
      <w:r>
        <w:rPr>
          <w:rFonts w:hint="eastAsia"/>
          <w:szCs w:val="21"/>
        </w:rPr>
        <w:t>该项费用包含在相应各细目报价中，由承包人自行承担，</w:t>
      </w:r>
      <w:r>
        <w:rPr>
          <w:rFonts w:hint="eastAsia"/>
          <w:szCs w:val="21"/>
          <w:lang w:eastAsia="zh-CN"/>
        </w:rPr>
        <w:t>不另行</w:t>
      </w:r>
      <w:r>
        <w:rPr>
          <w:rFonts w:hint="eastAsia"/>
          <w:szCs w:val="21"/>
        </w:rPr>
        <w:t>计量支付。</w:t>
      </w:r>
    </w:p>
    <w:p>
      <w:pPr>
        <w:spacing w:line="400" w:lineRule="exact"/>
        <w:ind w:right="284" w:firstLine="422"/>
        <w:rPr>
          <w:b/>
          <w:bCs/>
        </w:rPr>
      </w:pPr>
      <w:r>
        <w:rPr>
          <w:b/>
          <w:bCs/>
        </w:rPr>
        <w:t xml:space="preserve">102.05 </w:t>
      </w:r>
      <w:r>
        <w:rPr>
          <w:rFonts w:hint="eastAsia"/>
          <w:b/>
          <w:bCs/>
        </w:rPr>
        <w:t>安全保护措施</w:t>
      </w:r>
    </w:p>
    <w:p>
      <w:pPr>
        <w:spacing w:line="400" w:lineRule="exact"/>
        <w:rPr>
          <w:szCs w:val="21"/>
        </w:rPr>
      </w:pPr>
      <w:r>
        <w:rPr>
          <w:szCs w:val="21"/>
        </w:rPr>
        <w:t>1.</w:t>
      </w:r>
      <w:r>
        <w:rPr>
          <w:rFonts w:hint="eastAsia"/>
          <w:szCs w:val="21"/>
        </w:rPr>
        <w:t>一般要求</w:t>
      </w:r>
    </w:p>
    <w:p>
      <w:pPr>
        <w:spacing w:line="400" w:lineRule="exact"/>
        <w:rPr>
          <w:szCs w:val="21"/>
        </w:rPr>
      </w:pPr>
      <w:r>
        <w:rPr>
          <w:rFonts w:hint="eastAsia"/>
          <w:szCs w:val="21"/>
        </w:rPr>
        <w:t>承包人应遵守《中华人民共和国安全生产法》的同时，在工程实施全过程中还应执行交通部《公路水运工程安全生产监督管理办法》（</w:t>
      </w:r>
      <w:r>
        <w:rPr>
          <w:szCs w:val="21"/>
        </w:rPr>
        <w:t>2007</w:t>
      </w:r>
      <w:r>
        <w:rPr>
          <w:rFonts w:hint="eastAsia"/>
          <w:szCs w:val="21"/>
        </w:rPr>
        <w:t>年第</w:t>
      </w:r>
      <w:r>
        <w:rPr>
          <w:szCs w:val="21"/>
        </w:rPr>
        <w:t>1</w:t>
      </w:r>
      <w:r>
        <w:rPr>
          <w:rFonts w:hint="eastAsia"/>
          <w:szCs w:val="21"/>
        </w:rPr>
        <w:t>号令）、现行《公路养护安全作业规程》（</w:t>
      </w:r>
      <w:r>
        <w:rPr>
          <w:szCs w:val="21"/>
        </w:rPr>
        <w:t>JTG H30</w:t>
      </w:r>
      <w:r>
        <w:rPr>
          <w:rFonts w:hint="eastAsia"/>
          <w:szCs w:val="21"/>
        </w:rPr>
        <w:t>）及有关指导安全、健康与环保卫生方面的现行法规和规范。</w:t>
      </w:r>
    </w:p>
    <w:p>
      <w:pPr>
        <w:spacing w:line="400" w:lineRule="exact"/>
        <w:rPr>
          <w:szCs w:val="21"/>
        </w:rPr>
      </w:pPr>
      <w:r>
        <w:rPr>
          <w:szCs w:val="21"/>
        </w:rPr>
        <w:t>2</w:t>
      </w:r>
      <w:r>
        <w:rPr>
          <w:rFonts w:hint="eastAsia"/>
          <w:szCs w:val="21"/>
        </w:rPr>
        <w:t>．安全员</w:t>
      </w:r>
    </w:p>
    <w:p>
      <w:pPr>
        <w:spacing w:line="400" w:lineRule="exact"/>
        <w:rPr>
          <w:szCs w:val="21"/>
        </w:rPr>
      </w:pPr>
      <w:r>
        <w:rPr>
          <w:rFonts w:hint="eastAsia"/>
          <w:szCs w:val="21"/>
        </w:rPr>
        <w:t>在本工程施工期间，承包人应在现场常设一名专职安全员，该专职安全员应具有做安全工作的资格，且熟悉所施工的工作类型。其工作任务，包括制定健康保护与事故预防措施和个人检查，查看所有安全规则与条例的实施情况。驻地管理人员一律佩证上岗，佩证内容有姓名、职务和本人相片，安全员的佩证为红色以示醒目。</w:t>
      </w:r>
    </w:p>
    <w:p>
      <w:pPr>
        <w:spacing w:line="400" w:lineRule="exact"/>
        <w:rPr>
          <w:szCs w:val="21"/>
        </w:rPr>
      </w:pPr>
      <w:r>
        <w:rPr>
          <w:szCs w:val="21"/>
        </w:rPr>
        <w:t>3.</w:t>
      </w:r>
      <w:r>
        <w:rPr>
          <w:rFonts w:hint="eastAsia"/>
          <w:szCs w:val="21"/>
        </w:rPr>
        <w:t>安全标志</w:t>
      </w:r>
    </w:p>
    <w:p>
      <w:pPr>
        <w:spacing w:line="400" w:lineRule="exact"/>
        <w:rPr>
          <w:szCs w:val="21"/>
        </w:rPr>
      </w:pPr>
      <w:r>
        <w:rPr>
          <w:rFonts w:hint="eastAsia"/>
          <w:szCs w:val="21"/>
        </w:rPr>
        <w:t>（</w:t>
      </w:r>
      <w:r>
        <w:rPr>
          <w:szCs w:val="21"/>
        </w:rPr>
        <w:t>1</w:t>
      </w:r>
      <w:r>
        <w:rPr>
          <w:rFonts w:hint="eastAsia"/>
          <w:szCs w:val="21"/>
        </w:rPr>
        <w:t>）本项目交通安全标志等设施应配备充足，并根据施工作业量的不同，随时增加交通安全标志及设施，以满足施工进度和安全要求，标志配置应保证完好，如果损坏必须及时更换补齐。</w:t>
      </w:r>
    </w:p>
    <w:p>
      <w:pPr>
        <w:spacing w:line="400" w:lineRule="exact"/>
        <w:rPr>
          <w:szCs w:val="21"/>
        </w:rPr>
      </w:pPr>
      <w:r>
        <w:rPr>
          <w:rFonts w:hint="eastAsia"/>
          <w:szCs w:val="21"/>
        </w:rPr>
        <w:t>（</w:t>
      </w:r>
      <w:r>
        <w:rPr>
          <w:szCs w:val="21"/>
        </w:rPr>
        <w:t>2</w:t>
      </w:r>
      <w:r>
        <w:rPr>
          <w:rFonts w:hint="eastAsia"/>
          <w:szCs w:val="21"/>
        </w:rPr>
        <w:t>）承包人养护施工交通安全设施的规格、尺寸、颜色、文字与架设地点的设置除应满足现行《公路养护安全作业规程》（</w:t>
      </w:r>
      <w:r>
        <w:rPr>
          <w:szCs w:val="21"/>
        </w:rPr>
        <w:t>JTG H30</w:t>
      </w:r>
      <w:r>
        <w:rPr>
          <w:rFonts w:hint="eastAsia"/>
          <w:szCs w:val="21"/>
        </w:rPr>
        <w:t>）、《道路交通标志标线》（</w:t>
      </w:r>
      <w:r>
        <w:rPr>
          <w:szCs w:val="21"/>
        </w:rPr>
        <w:t>GB5768</w:t>
      </w:r>
      <w:r>
        <w:rPr>
          <w:rFonts w:hint="eastAsia"/>
          <w:szCs w:val="21"/>
        </w:rPr>
        <w:t>）等国家法律、法规要求外，还应满足路政、交警等相关部门和发包人的要求。</w:t>
      </w:r>
    </w:p>
    <w:p>
      <w:pPr>
        <w:spacing w:line="400" w:lineRule="exact"/>
        <w:rPr>
          <w:szCs w:val="21"/>
        </w:rPr>
      </w:pPr>
      <w:r>
        <w:rPr>
          <w:rFonts w:hint="eastAsia"/>
          <w:szCs w:val="21"/>
        </w:rPr>
        <w:t>（</w:t>
      </w:r>
      <w:r>
        <w:rPr>
          <w:szCs w:val="21"/>
        </w:rPr>
        <w:t>3</w:t>
      </w:r>
      <w:r>
        <w:rPr>
          <w:rFonts w:hint="eastAsia"/>
          <w:szCs w:val="21"/>
        </w:rPr>
        <w:t>）标志牌应包括但不限于以下标志标牌：</w:t>
      </w:r>
    </w:p>
    <w:p>
      <w:pPr>
        <w:spacing w:line="400" w:lineRule="exact"/>
        <w:rPr>
          <w:szCs w:val="21"/>
        </w:rPr>
      </w:pPr>
      <w:r>
        <w:rPr>
          <w:szCs w:val="21"/>
        </w:rPr>
        <w:t>①</w:t>
      </w:r>
      <w:r>
        <w:rPr>
          <w:rFonts w:hint="eastAsia"/>
          <w:szCs w:val="21"/>
        </w:rPr>
        <w:t>警告与危险标志；</w:t>
      </w:r>
    </w:p>
    <w:p>
      <w:pPr>
        <w:spacing w:line="400" w:lineRule="exact"/>
        <w:rPr>
          <w:szCs w:val="21"/>
        </w:rPr>
      </w:pPr>
      <w:r>
        <w:rPr>
          <w:szCs w:val="21"/>
        </w:rPr>
        <w:t>②</w:t>
      </w:r>
      <w:r>
        <w:rPr>
          <w:rFonts w:hint="eastAsia"/>
          <w:szCs w:val="21"/>
        </w:rPr>
        <w:t>安全与控制标志；</w:t>
      </w:r>
    </w:p>
    <w:p>
      <w:pPr>
        <w:spacing w:line="400" w:lineRule="exact"/>
        <w:rPr>
          <w:szCs w:val="21"/>
        </w:rPr>
      </w:pPr>
      <w:r>
        <w:rPr>
          <w:szCs w:val="21"/>
        </w:rPr>
        <w:t>③</w:t>
      </w:r>
      <w:r>
        <w:rPr>
          <w:rFonts w:hint="eastAsia"/>
          <w:szCs w:val="21"/>
        </w:rPr>
        <w:t>指路标志与标准的道路标志；</w:t>
      </w:r>
    </w:p>
    <w:p>
      <w:pPr>
        <w:spacing w:line="400" w:lineRule="exact"/>
        <w:rPr>
          <w:szCs w:val="21"/>
        </w:rPr>
      </w:pPr>
      <w:r>
        <w:rPr>
          <w:szCs w:val="21"/>
        </w:rPr>
        <w:t>④</w:t>
      </w:r>
      <w:r>
        <w:rPr>
          <w:rFonts w:hint="eastAsia"/>
          <w:szCs w:val="21"/>
        </w:rPr>
        <w:t>限速标志和线形诱导标志；</w:t>
      </w:r>
    </w:p>
    <w:p>
      <w:pPr>
        <w:spacing w:line="400" w:lineRule="exact"/>
        <w:rPr>
          <w:szCs w:val="21"/>
        </w:rPr>
      </w:pPr>
      <w:r>
        <w:rPr>
          <w:szCs w:val="21"/>
        </w:rPr>
        <w:t>⑤</w:t>
      </w:r>
      <w:r>
        <w:rPr>
          <w:rFonts w:hint="eastAsia"/>
          <w:szCs w:val="21"/>
        </w:rPr>
        <w:t>锥形交通路标和防撞桶；</w:t>
      </w:r>
    </w:p>
    <w:p>
      <w:pPr>
        <w:spacing w:line="400" w:lineRule="exact"/>
        <w:rPr>
          <w:szCs w:val="21"/>
        </w:rPr>
      </w:pPr>
      <w:r>
        <w:rPr>
          <w:szCs w:val="21"/>
        </w:rPr>
        <w:t>⑥</w:t>
      </w:r>
      <w:r>
        <w:rPr>
          <w:rFonts w:hint="eastAsia"/>
          <w:szCs w:val="21"/>
        </w:rPr>
        <w:t>施工警告灯和夜间照明设施；</w:t>
      </w:r>
    </w:p>
    <w:p>
      <w:pPr>
        <w:spacing w:line="400" w:lineRule="exact"/>
        <w:rPr>
          <w:szCs w:val="21"/>
        </w:rPr>
      </w:pPr>
      <w:r>
        <w:rPr>
          <w:szCs w:val="21"/>
        </w:rPr>
        <w:t>⑦</w:t>
      </w:r>
      <w:r>
        <w:rPr>
          <w:rFonts w:hint="eastAsia"/>
          <w:szCs w:val="21"/>
        </w:rPr>
        <w:t>温馨提示标牌。</w:t>
      </w:r>
    </w:p>
    <w:p>
      <w:pPr>
        <w:spacing w:line="400" w:lineRule="exact"/>
        <w:rPr>
          <w:szCs w:val="21"/>
        </w:rPr>
      </w:pPr>
      <w:r>
        <w:rPr>
          <w:rFonts w:hint="eastAsia"/>
          <w:szCs w:val="21"/>
        </w:rPr>
        <w:t>（</w:t>
      </w:r>
      <w:r>
        <w:rPr>
          <w:szCs w:val="21"/>
        </w:rPr>
        <w:t>4</w:t>
      </w:r>
      <w:r>
        <w:rPr>
          <w:rFonts w:hint="eastAsia"/>
          <w:szCs w:val="21"/>
        </w:rPr>
        <w:t>）承包人应及时补充合同期内丢失或损坏的交通安全标志及设施，相关费用已包含在交通安全专项费用中，发包人不再另行计量与支付。</w:t>
      </w:r>
    </w:p>
    <w:p>
      <w:pPr>
        <w:spacing w:line="400" w:lineRule="exact"/>
        <w:ind w:right="284" w:firstLine="422"/>
        <w:rPr>
          <w:b/>
          <w:bCs/>
        </w:rPr>
      </w:pPr>
      <w:r>
        <w:rPr>
          <w:b/>
          <w:bCs/>
        </w:rPr>
        <w:t xml:space="preserve">102.06 </w:t>
      </w:r>
      <w:r>
        <w:rPr>
          <w:rFonts w:hint="eastAsia"/>
          <w:b/>
          <w:bCs/>
        </w:rPr>
        <w:t>工程施工现场管理</w:t>
      </w:r>
    </w:p>
    <w:p>
      <w:pPr>
        <w:spacing w:line="400" w:lineRule="exact"/>
        <w:rPr>
          <w:szCs w:val="21"/>
        </w:rPr>
      </w:pPr>
      <w:r>
        <w:rPr>
          <w:szCs w:val="21"/>
        </w:rPr>
        <w:t>1</w:t>
      </w:r>
      <w:r>
        <w:rPr>
          <w:rFonts w:hint="eastAsia"/>
          <w:szCs w:val="21"/>
        </w:rPr>
        <w:t>．在进行施工作业前，承包人首先应对施工路段交通量、车辆通行情况、施工路段实际状况、封道现场布置等进行调查、并结合施工组织设计，制定专项交通组织控制方案，经发包人相关部门审查后，报交警、路政部门联合审批下发施工许可，并报发包人备案，方案未经审批的不得进行施工。</w:t>
      </w:r>
    </w:p>
    <w:p>
      <w:pPr>
        <w:spacing w:line="400" w:lineRule="exact"/>
        <w:rPr>
          <w:szCs w:val="21"/>
        </w:rPr>
      </w:pPr>
      <w:r>
        <w:rPr>
          <w:szCs w:val="21"/>
        </w:rPr>
        <w:t>2</w:t>
      </w:r>
      <w:r>
        <w:rPr>
          <w:rFonts w:hint="eastAsia"/>
          <w:szCs w:val="21"/>
        </w:rPr>
        <w:t>．承包人应按国家相关规定和合同文件要求建立安全管理部门，并设置专职安全员，实施对全体养护作业人员的安全技术培训和教育。</w:t>
      </w:r>
    </w:p>
    <w:p>
      <w:pPr>
        <w:spacing w:line="400" w:lineRule="exact"/>
        <w:rPr>
          <w:szCs w:val="21"/>
        </w:rPr>
      </w:pPr>
      <w:r>
        <w:rPr>
          <w:szCs w:val="21"/>
        </w:rPr>
        <w:t>3</w:t>
      </w:r>
      <w:r>
        <w:rPr>
          <w:rFonts w:hint="eastAsia"/>
          <w:szCs w:val="21"/>
        </w:rPr>
        <w:t>．施工作业区内进行维修作业，严禁施工车辆及人员跨越超出安全施工作业区域规定的范围，并不得随意在车辆通行的车道上停留。</w:t>
      </w:r>
    </w:p>
    <w:p>
      <w:pPr>
        <w:spacing w:line="400" w:lineRule="exact"/>
        <w:rPr>
          <w:szCs w:val="21"/>
        </w:rPr>
      </w:pPr>
      <w:r>
        <w:rPr>
          <w:szCs w:val="21"/>
        </w:rPr>
        <w:t>4</w:t>
      </w:r>
      <w:r>
        <w:rPr>
          <w:rFonts w:hint="eastAsia"/>
          <w:szCs w:val="21"/>
        </w:rPr>
        <w:t>．施工现场设专人指挥交通，尽量减少施工对正常行驶车辆的影响。</w:t>
      </w:r>
    </w:p>
    <w:p>
      <w:pPr>
        <w:spacing w:line="400" w:lineRule="exact"/>
        <w:rPr>
          <w:szCs w:val="21"/>
        </w:rPr>
      </w:pPr>
      <w:r>
        <w:rPr>
          <w:szCs w:val="21"/>
        </w:rPr>
        <w:t>5</w:t>
      </w:r>
      <w:r>
        <w:rPr>
          <w:rFonts w:hint="eastAsia"/>
          <w:szCs w:val="21"/>
        </w:rPr>
        <w:t>．所有施工作业人员禁止步行或骑车进入高速公路作业现场，禁止养护作业人员在中央分隔带、硬路肩和护栏边缘休息。人员上路作业时，应与交通流向逆向行进，并注意观察前方交通状况。</w:t>
      </w:r>
    </w:p>
    <w:p>
      <w:pPr>
        <w:spacing w:line="400" w:lineRule="exact"/>
        <w:rPr>
          <w:szCs w:val="21"/>
        </w:rPr>
      </w:pPr>
      <w:r>
        <w:rPr>
          <w:rFonts w:hint="eastAsia"/>
          <w:szCs w:val="21"/>
          <w:lang w:val="en-US" w:eastAsia="zh-CN"/>
        </w:rPr>
        <w:t>6</w:t>
      </w:r>
      <w:r>
        <w:rPr>
          <w:rFonts w:hint="eastAsia"/>
          <w:szCs w:val="21"/>
        </w:rPr>
        <w:t>．施工车辆禁止在中央分隔带调头。</w:t>
      </w:r>
    </w:p>
    <w:p>
      <w:pPr>
        <w:spacing w:line="400" w:lineRule="exact"/>
        <w:rPr>
          <w:szCs w:val="21"/>
        </w:rPr>
      </w:pPr>
      <w:r>
        <w:rPr>
          <w:rFonts w:hint="eastAsia"/>
          <w:szCs w:val="21"/>
          <w:lang w:val="en-US" w:eastAsia="zh-CN"/>
        </w:rPr>
        <w:t>7</w:t>
      </w:r>
      <w:r>
        <w:rPr>
          <w:rFonts w:hint="eastAsia"/>
          <w:szCs w:val="21"/>
        </w:rPr>
        <w:t>．承包人应严格遵守施工作业时间，禁止在雨天、雾天、夜间、昏暗等能见度低、视线不良等不利于安全施工的环境因素条件下进行施工，特殊情况下的抢修要另行报批，并采取特殊措施，确保安全施工。</w:t>
      </w:r>
    </w:p>
    <w:p>
      <w:pPr>
        <w:spacing w:line="400" w:lineRule="exact"/>
        <w:rPr>
          <w:szCs w:val="21"/>
        </w:rPr>
      </w:pPr>
      <w:r>
        <w:rPr>
          <w:rFonts w:hint="eastAsia"/>
          <w:szCs w:val="21"/>
          <w:lang w:val="en-US" w:eastAsia="zh-CN"/>
        </w:rPr>
        <w:t>8</w:t>
      </w:r>
      <w:r>
        <w:rPr>
          <w:rFonts w:hint="eastAsia"/>
          <w:szCs w:val="21"/>
        </w:rPr>
        <w:t>．维修保养车辆必须悬挂施工车辆标牌和爆闪警示灯和电子方向指示牌。起重、发电、供电、管道等设备设施必须制定运行制度并按照规程操作。承包人要定期对机械设备操作人员进行安全检查考核。</w:t>
      </w:r>
    </w:p>
    <w:p>
      <w:pPr>
        <w:snapToGrid w:val="0"/>
        <w:spacing w:line="400" w:lineRule="exact"/>
        <w:rPr>
          <w:szCs w:val="21"/>
        </w:rPr>
      </w:pPr>
      <w:r>
        <w:rPr>
          <w:rFonts w:hint="eastAsia"/>
          <w:szCs w:val="21"/>
          <w:lang w:val="en-US" w:eastAsia="zh-CN"/>
        </w:rPr>
        <w:t>9</w:t>
      </w:r>
      <w:r>
        <w:rPr>
          <w:rFonts w:hint="eastAsia"/>
          <w:szCs w:val="21"/>
        </w:rPr>
        <w:t>、施工现场维修作业人员必须统一穿着带有反光标志的桔红色反光标示服，衣着整洁。所有施工作业人员必须戴安全标志帽，高空作业时应戴黄色安全头盔，任何作业人员严禁穿拖鞋、凉鞋进入高速公路施工现场。</w:t>
      </w:r>
    </w:p>
    <w:p>
      <w:pPr>
        <w:spacing w:line="400" w:lineRule="exact"/>
        <w:ind w:right="17"/>
        <w:rPr>
          <w:szCs w:val="21"/>
        </w:rPr>
      </w:pPr>
      <w:r>
        <w:rPr>
          <w:szCs w:val="21"/>
        </w:rPr>
        <w:t>1</w:t>
      </w:r>
      <w:r>
        <w:rPr>
          <w:rFonts w:hint="eastAsia"/>
          <w:szCs w:val="21"/>
          <w:lang w:val="en-US" w:eastAsia="zh-CN"/>
        </w:rPr>
        <w:t>0</w:t>
      </w:r>
      <w:r>
        <w:rPr>
          <w:rFonts w:hint="eastAsia"/>
          <w:szCs w:val="21"/>
        </w:rPr>
        <w:t>、施工现场专职安全员和交通疏导员应戴红袖章。</w:t>
      </w:r>
    </w:p>
    <w:p>
      <w:pPr>
        <w:spacing w:line="400" w:lineRule="exact"/>
        <w:ind w:right="284" w:firstLine="422"/>
        <w:rPr>
          <w:b/>
          <w:bCs/>
        </w:rPr>
      </w:pPr>
      <w:r>
        <w:rPr>
          <w:b/>
          <w:bCs/>
        </w:rPr>
        <w:t xml:space="preserve">102.07 </w:t>
      </w:r>
      <w:r>
        <w:rPr>
          <w:rFonts w:hint="eastAsia"/>
          <w:b/>
          <w:bCs/>
        </w:rPr>
        <w:t>环境保护（垃圾、</w:t>
      </w:r>
      <w:r>
        <w:rPr>
          <w:rFonts w:hint="eastAsia"/>
          <w:b/>
          <w:bCs/>
          <w:lang w:eastAsia="zh-CN"/>
        </w:rPr>
        <w:t>土石方</w:t>
      </w:r>
      <w:r>
        <w:rPr>
          <w:rFonts w:hint="eastAsia"/>
          <w:b/>
          <w:bCs/>
        </w:rPr>
        <w:t>废弃物的处理）</w:t>
      </w:r>
    </w:p>
    <w:p>
      <w:pPr>
        <w:spacing w:line="400" w:lineRule="exact"/>
        <w:ind w:firstLine="210" w:firstLineChars="100"/>
        <w:rPr>
          <w:szCs w:val="21"/>
        </w:rPr>
      </w:pPr>
      <w:r>
        <w:rPr>
          <w:rFonts w:hint="eastAsia"/>
          <w:szCs w:val="21"/>
        </w:rPr>
        <w:t>在工程施工中造成的</w:t>
      </w:r>
      <w:r>
        <w:rPr>
          <w:rFonts w:hint="eastAsia"/>
          <w:szCs w:val="21"/>
          <w:lang w:eastAsia="zh-CN"/>
        </w:rPr>
        <w:t>土石方工程的废方处理、</w:t>
      </w:r>
      <w:r>
        <w:rPr>
          <w:rFonts w:hint="eastAsia"/>
          <w:szCs w:val="21"/>
        </w:rPr>
        <w:t>垃圾、杂物，</w:t>
      </w:r>
      <w:r>
        <w:rPr>
          <w:rFonts w:hint="eastAsia"/>
          <w:szCs w:val="21"/>
          <w:lang w:eastAsia="zh-CN"/>
        </w:rPr>
        <w:t>不得影响排灌系统及农田水利设施，不得向江河、湖泊、水库和专门堆放地以外的地方倾倒，</w:t>
      </w:r>
      <w:r>
        <w:rPr>
          <w:rFonts w:hint="eastAsia"/>
          <w:szCs w:val="21"/>
        </w:rPr>
        <w:t>承包人必须集中清理外运至高速公路范围以外政府允许的堆放点，费用含在相应工程细目报价中，发包人不再另行计量与支付。</w:t>
      </w:r>
    </w:p>
    <w:p>
      <w:pPr>
        <w:spacing w:line="400" w:lineRule="exact"/>
        <w:ind w:right="284" w:firstLine="422"/>
        <w:rPr>
          <w:b/>
          <w:bCs/>
        </w:rPr>
      </w:pPr>
      <w:r>
        <w:rPr>
          <w:b/>
          <w:bCs/>
        </w:rPr>
        <w:t xml:space="preserve">102.08 </w:t>
      </w:r>
      <w:r>
        <w:rPr>
          <w:rFonts w:hint="eastAsia"/>
          <w:b/>
          <w:bCs/>
        </w:rPr>
        <w:t>计量与支付</w:t>
      </w:r>
    </w:p>
    <w:p>
      <w:pPr>
        <w:spacing w:line="400" w:lineRule="exact"/>
        <w:rPr>
          <w:szCs w:val="21"/>
        </w:rPr>
      </w:pPr>
      <w:r>
        <w:rPr>
          <w:szCs w:val="21"/>
        </w:rPr>
        <w:t>1.</w:t>
      </w:r>
      <w:r>
        <w:rPr>
          <w:rFonts w:hint="eastAsia"/>
          <w:szCs w:val="21"/>
        </w:rPr>
        <w:t>计量</w:t>
      </w:r>
    </w:p>
    <w:p>
      <w:pPr>
        <w:spacing w:line="400" w:lineRule="exact"/>
        <w:rPr>
          <w:szCs w:val="21"/>
        </w:rPr>
      </w:pPr>
      <w:r>
        <w:rPr>
          <w:rFonts w:hint="eastAsia"/>
          <w:szCs w:val="21"/>
        </w:rPr>
        <w:t>承包人应及时做好施工日志、施工任务单及验收单、质检资料、安全生产管理及测量等原始记录，并按发包人要求及时上报。承包人的工程质量检查及评定资料按发包人要求时间装订后提交发包人核备，承包人的施工自检资料及验收单、安全生产管理等资料按发包人管理要求进行报批。在工程实施过程中，承包人的施工资料主要包括以下内容：工程施工开工报告、作业原始记录资料、交工验收资料、试验质检资料等。</w:t>
      </w:r>
    </w:p>
    <w:p>
      <w:pPr>
        <w:spacing w:line="400" w:lineRule="exact"/>
        <w:rPr>
          <w:b w:val="0"/>
          <w:bCs/>
          <w:szCs w:val="21"/>
        </w:rPr>
      </w:pPr>
      <w:r>
        <w:rPr>
          <w:rFonts w:hint="eastAsia"/>
          <w:b/>
          <w:bCs/>
          <w:szCs w:val="21"/>
        </w:rPr>
        <w:t>安全生产费用应当用于施工安全防护用具及设施的采购和更新、安全施工措施的落实、安全生产条件的改善</w:t>
      </w:r>
      <w:r>
        <w:rPr>
          <w:rFonts w:hint="eastAsia"/>
          <w:b/>
          <w:bCs/>
          <w:szCs w:val="21"/>
          <w:lang w:eastAsia="zh-CN"/>
        </w:rPr>
        <w:t>等</w:t>
      </w:r>
      <w:r>
        <w:rPr>
          <w:rFonts w:hint="eastAsia"/>
          <w:b/>
          <w:bCs/>
          <w:szCs w:val="21"/>
        </w:rPr>
        <w:t>，不得挪做他用</w:t>
      </w:r>
      <w:r>
        <w:rPr>
          <w:rFonts w:hint="eastAsia"/>
          <w:szCs w:val="21"/>
        </w:rPr>
        <w:t>。承包人积极上报安全生产措施费实际投入情况报发包人审核，包人应将购置的各类交通安全标志，防护用具及每次养护施工的交通安全组织措施情况进行摄（像）照，并作为工程施工安全专项档案资料报发包人审查并存档，发包人根据现场实际投入情况进行验收，施工中交通安全标志设施的损坏、丢失由承包人自行负责。</w:t>
      </w:r>
      <w:r>
        <w:rPr>
          <w:rFonts w:hint="eastAsia"/>
          <w:b w:val="0"/>
          <w:bCs/>
          <w:szCs w:val="21"/>
        </w:rPr>
        <w:t>安全生产专项费用以清单总额计量，按投标价清单</w:t>
      </w:r>
      <w:r>
        <w:rPr>
          <w:rFonts w:hint="eastAsia"/>
          <w:b w:val="0"/>
          <w:bCs/>
          <w:szCs w:val="21"/>
          <w:lang w:val="en-US" w:eastAsia="zh-CN"/>
        </w:rPr>
        <w:t>1</w:t>
      </w:r>
      <w:r>
        <w:rPr>
          <w:b w:val="0"/>
          <w:bCs/>
          <w:szCs w:val="21"/>
        </w:rPr>
        <w:t>00</w:t>
      </w:r>
      <w:r>
        <w:rPr>
          <w:rFonts w:hint="eastAsia"/>
          <w:b w:val="0"/>
          <w:bCs/>
          <w:szCs w:val="21"/>
        </w:rPr>
        <w:t>章</w:t>
      </w:r>
      <w:r>
        <w:rPr>
          <w:rFonts w:hint="eastAsia"/>
          <w:b w:val="0"/>
          <w:bCs/>
          <w:szCs w:val="21"/>
          <w:lang w:val="en-US" w:eastAsia="zh-CN"/>
        </w:rPr>
        <w:t>外工程费</w:t>
      </w:r>
      <w:r>
        <w:rPr>
          <w:rFonts w:hint="eastAsia"/>
          <w:b w:val="0"/>
          <w:bCs/>
          <w:szCs w:val="21"/>
        </w:rPr>
        <w:t>的</w:t>
      </w:r>
      <w:r>
        <w:rPr>
          <w:rFonts w:hint="eastAsia"/>
          <w:b w:val="0"/>
          <w:bCs/>
          <w:szCs w:val="21"/>
          <w:lang w:val="en-US" w:eastAsia="zh-CN"/>
        </w:rPr>
        <w:t>3</w:t>
      </w:r>
      <w:r>
        <w:rPr>
          <w:b w:val="0"/>
          <w:bCs/>
          <w:szCs w:val="21"/>
        </w:rPr>
        <w:t>%</w:t>
      </w:r>
      <w:r>
        <w:rPr>
          <w:rFonts w:hint="eastAsia"/>
          <w:b w:val="0"/>
          <w:bCs/>
          <w:szCs w:val="21"/>
        </w:rPr>
        <w:t>计入工程量清单支付子目</w:t>
      </w:r>
      <w:r>
        <w:rPr>
          <w:b w:val="0"/>
          <w:bCs/>
          <w:szCs w:val="21"/>
        </w:rPr>
        <w:t>10</w:t>
      </w:r>
      <w:r>
        <w:rPr>
          <w:rFonts w:hint="eastAsia"/>
          <w:b w:val="0"/>
          <w:bCs/>
          <w:szCs w:val="21"/>
          <w:lang w:val="en-US" w:eastAsia="zh-CN"/>
        </w:rPr>
        <w:t>2-3</w:t>
      </w:r>
      <w:r>
        <w:rPr>
          <w:rFonts w:hint="eastAsia"/>
          <w:b w:val="0"/>
          <w:bCs/>
          <w:szCs w:val="21"/>
        </w:rPr>
        <w:t>中。在工程实施中，业主按照</w:t>
      </w:r>
      <w:r>
        <w:rPr>
          <w:rFonts w:hint="eastAsia"/>
          <w:b w:val="0"/>
          <w:bCs/>
          <w:szCs w:val="21"/>
          <w:lang w:eastAsia="zh-CN"/>
        </w:rPr>
        <w:t>合同清单</w:t>
      </w:r>
      <w:r>
        <w:rPr>
          <w:rFonts w:hint="eastAsia"/>
          <w:b w:val="0"/>
          <w:bCs/>
          <w:szCs w:val="21"/>
          <w:lang w:val="en-US" w:eastAsia="zh-CN"/>
        </w:rPr>
        <w:t>1</w:t>
      </w:r>
      <w:r>
        <w:rPr>
          <w:b w:val="0"/>
          <w:bCs/>
          <w:szCs w:val="21"/>
        </w:rPr>
        <w:t>00</w:t>
      </w:r>
      <w:r>
        <w:rPr>
          <w:rFonts w:hint="eastAsia"/>
          <w:b w:val="0"/>
          <w:bCs/>
          <w:szCs w:val="21"/>
        </w:rPr>
        <w:t>章</w:t>
      </w:r>
      <w:r>
        <w:rPr>
          <w:rFonts w:hint="eastAsia"/>
          <w:b w:val="0"/>
          <w:bCs/>
          <w:szCs w:val="21"/>
          <w:lang w:val="en-US" w:eastAsia="zh-CN"/>
        </w:rPr>
        <w:t>外</w:t>
      </w:r>
      <w:r>
        <w:rPr>
          <w:rFonts w:hint="eastAsia"/>
          <w:b w:val="0"/>
          <w:bCs/>
          <w:szCs w:val="21"/>
        </w:rPr>
        <w:t>实际结算金额的</w:t>
      </w:r>
      <w:r>
        <w:rPr>
          <w:rFonts w:hint="eastAsia"/>
          <w:b w:val="0"/>
          <w:bCs/>
          <w:szCs w:val="21"/>
          <w:lang w:val="en-US" w:eastAsia="zh-CN"/>
        </w:rPr>
        <w:t>3</w:t>
      </w:r>
      <w:r>
        <w:rPr>
          <w:b w:val="0"/>
          <w:bCs/>
          <w:szCs w:val="21"/>
        </w:rPr>
        <w:t>%</w:t>
      </w:r>
      <w:r>
        <w:rPr>
          <w:rFonts w:hint="eastAsia"/>
          <w:b w:val="0"/>
          <w:bCs/>
          <w:szCs w:val="21"/>
        </w:rPr>
        <w:t>支付安全费用。如在施工过程中发生安全费用超出</w:t>
      </w:r>
      <w:r>
        <w:rPr>
          <w:rFonts w:hint="eastAsia"/>
          <w:b w:val="0"/>
          <w:bCs/>
          <w:szCs w:val="21"/>
          <w:lang w:val="en-US" w:eastAsia="zh-CN"/>
        </w:rPr>
        <w:t>3</w:t>
      </w:r>
      <w:r>
        <w:rPr>
          <w:b w:val="0"/>
          <w:bCs/>
          <w:szCs w:val="21"/>
        </w:rPr>
        <w:t>%</w:t>
      </w:r>
      <w:r>
        <w:rPr>
          <w:rFonts w:hint="eastAsia"/>
          <w:b w:val="0"/>
          <w:bCs/>
          <w:szCs w:val="21"/>
        </w:rPr>
        <w:t>，超出部分视为已包含在相应各细目报价中，由承包人自行承担，发包人不再另行单独计量。</w:t>
      </w:r>
    </w:p>
    <w:p>
      <w:pPr>
        <w:spacing w:line="400" w:lineRule="exact"/>
        <w:rPr>
          <w:szCs w:val="21"/>
        </w:rPr>
      </w:pPr>
      <w:r>
        <w:rPr>
          <w:szCs w:val="21"/>
        </w:rPr>
        <w:t>2.</w:t>
      </w:r>
      <w:r>
        <w:rPr>
          <w:rFonts w:hint="eastAsia"/>
          <w:szCs w:val="21"/>
        </w:rPr>
        <w:t>支付</w:t>
      </w:r>
    </w:p>
    <w:p>
      <w:pPr>
        <w:spacing w:line="400" w:lineRule="exact"/>
        <w:rPr>
          <w:szCs w:val="21"/>
        </w:rPr>
      </w:pPr>
      <w:r>
        <w:rPr>
          <w:rFonts w:hint="eastAsia"/>
          <w:szCs w:val="21"/>
        </w:rPr>
        <w:t>（</w:t>
      </w:r>
      <w:r>
        <w:rPr>
          <w:szCs w:val="21"/>
        </w:rPr>
        <w:t>1</w:t>
      </w:r>
      <w:r>
        <w:rPr>
          <w:rFonts w:hint="eastAsia"/>
          <w:szCs w:val="21"/>
        </w:rPr>
        <w:t>）资料整理</w:t>
      </w:r>
      <w:r>
        <w:rPr>
          <w:rFonts w:hint="eastAsia"/>
          <w:szCs w:val="21"/>
          <w:lang w:eastAsia="zh-CN"/>
        </w:rPr>
        <w:t>费用</w:t>
      </w:r>
      <w:r>
        <w:rPr>
          <w:rFonts w:hint="eastAsia"/>
          <w:szCs w:val="21"/>
        </w:rPr>
        <w:t>视为已包含在相应各细目报价中，由承包人自行承担，发包人不再另行单独计量。</w:t>
      </w:r>
    </w:p>
    <w:p>
      <w:pPr>
        <w:spacing w:line="400" w:lineRule="exact"/>
        <w:rPr>
          <w:szCs w:val="21"/>
        </w:rPr>
      </w:pPr>
      <w:r>
        <w:rPr>
          <w:rFonts w:hint="eastAsia"/>
          <w:szCs w:val="21"/>
        </w:rPr>
        <w:t>（2）安全生产费用经发包人验收通过后，在结算时，按清单</w:t>
      </w:r>
      <w:r>
        <w:rPr>
          <w:rFonts w:hint="eastAsia"/>
          <w:b w:val="0"/>
          <w:bCs/>
          <w:szCs w:val="21"/>
          <w:lang w:val="en-US" w:eastAsia="zh-CN"/>
        </w:rPr>
        <w:t>1</w:t>
      </w:r>
      <w:r>
        <w:rPr>
          <w:b w:val="0"/>
          <w:bCs/>
          <w:szCs w:val="21"/>
        </w:rPr>
        <w:t>00</w:t>
      </w:r>
      <w:r>
        <w:rPr>
          <w:rFonts w:hint="eastAsia"/>
          <w:b w:val="0"/>
          <w:bCs/>
          <w:szCs w:val="21"/>
        </w:rPr>
        <w:t>章</w:t>
      </w:r>
      <w:r>
        <w:rPr>
          <w:rFonts w:hint="eastAsia"/>
          <w:b w:val="0"/>
          <w:bCs/>
          <w:szCs w:val="21"/>
          <w:lang w:val="en-US" w:eastAsia="zh-CN"/>
        </w:rPr>
        <w:t>外</w:t>
      </w:r>
      <w:r>
        <w:rPr>
          <w:rFonts w:hint="eastAsia"/>
          <w:szCs w:val="21"/>
        </w:rPr>
        <w:t>合计</w:t>
      </w:r>
      <w:r>
        <w:rPr>
          <w:rFonts w:hint="eastAsia"/>
          <w:szCs w:val="21"/>
          <w:lang w:eastAsia="zh-CN"/>
        </w:rPr>
        <w:t>结算</w:t>
      </w:r>
      <w:r>
        <w:rPr>
          <w:rFonts w:hint="eastAsia"/>
          <w:szCs w:val="21"/>
        </w:rPr>
        <w:t>金额的</w:t>
      </w:r>
      <w:r>
        <w:rPr>
          <w:rFonts w:hint="eastAsia"/>
          <w:szCs w:val="21"/>
          <w:lang w:val="en-US" w:eastAsia="zh-CN"/>
        </w:rPr>
        <w:t>3</w:t>
      </w:r>
      <w:r>
        <w:rPr>
          <w:szCs w:val="21"/>
        </w:rPr>
        <w:t>%</w:t>
      </w:r>
      <w:r>
        <w:rPr>
          <w:rFonts w:hint="eastAsia"/>
          <w:szCs w:val="21"/>
        </w:rPr>
        <w:t>进行支付。</w:t>
      </w:r>
    </w:p>
    <w:p>
      <w:pPr>
        <w:spacing w:line="400" w:lineRule="exact"/>
        <w:rPr>
          <w:szCs w:val="21"/>
        </w:rPr>
      </w:pPr>
      <w:r>
        <w:rPr>
          <w:szCs w:val="21"/>
        </w:rPr>
        <w:t>3</w:t>
      </w:r>
      <w:r>
        <w:rPr>
          <w:rFonts w:hint="eastAsia"/>
          <w:szCs w:val="21"/>
        </w:rPr>
        <w:t>．支付子目</w:t>
      </w:r>
    </w:p>
    <w:tbl>
      <w:tblPr>
        <w:tblStyle w:val="53"/>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2"/>
        <w:gridCol w:w="2982"/>
        <w:gridCol w:w="2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2" w:type="dxa"/>
            <w:vAlign w:val="center"/>
          </w:tcPr>
          <w:p>
            <w:pPr>
              <w:spacing w:line="400" w:lineRule="exact"/>
              <w:jc w:val="center"/>
              <w:rPr>
                <w:szCs w:val="21"/>
              </w:rPr>
            </w:pPr>
            <w:r>
              <w:rPr>
                <w:rFonts w:hint="eastAsia"/>
                <w:szCs w:val="21"/>
              </w:rPr>
              <w:t>子目号</w:t>
            </w:r>
          </w:p>
        </w:tc>
        <w:tc>
          <w:tcPr>
            <w:tcW w:w="2982" w:type="dxa"/>
            <w:vAlign w:val="center"/>
          </w:tcPr>
          <w:p>
            <w:pPr>
              <w:spacing w:line="400" w:lineRule="exact"/>
              <w:jc w:val="center"/>
              <w:rPr>
                <w:szCs w:val="21"/>
              </w:rPr>
            </w:pPr>
            <w:r>
              <w:rPr>
                <w:rFonts w:hint="eastAsia"/>
                <w:szCs w:val="21"/>
              </w:rPr>
              <w:t>子目名称</w:t>
            </w:r>
          </w:p>
        </w:tc>
        <w:tc>
          <w:tcPr>
            <w:tcW w:w="2982" w:type="dxa"/>
            <w:vAlign w:val="center"/>
          </w:tcPr>
          <w:p>
            <w:pPr>
              <w:spacing w:line="400" w:lineRule="exact"/>
              <w:jc w:val="center"/>
              <w:rPr>
                <w:szCs w:val="21"/>
              </w:rPr>
            </w:pPr>
            <w:r>
              <w:rPr>
                <w:rFonts w:hint="eastAsia"/>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2" w:type="dxa"/>
            <w:vAlign w:val="center"/>
          </w:tcPr>
          <w:p>
            <w:pPr>
              <w:spacing w:line="400" w:lineRule="exact"/>
              <w:ind w:firstLine="422"/>
              <w:jc w:val="center"/>
              <w:rPr>
                <w:rFonts w:hint="eastAsia" w:eastAsia="宋体"/>
                <w:szCs w:val="21"/>
                <w:lang w:eastAsia="zh-CN"/>
              </w:rPr>
            </w:pPr>
            <w:r>
              <w:rPr>
                <w:b/>
                <w:szCs w:val="21"/>
              </w:rPr>
              <w:t>10</w:t>
            </w:r>
            <w:r>
              <w:rPr>
                <w:rFonts w:hint="eastAsia"/>
                <w:b/>
                <w:szCs w:val="21"/>
                <w:lang w:val="en-US" w:eastAsia="zh-CN"/>
              </w:rPr>
              <w:t>2</w:t>
            </w:r>
            <w:r>
              <w:rPr>
                <w:b/>
                <w:szCs w:val="21"/>
              </w:rPr>
              <w:t>-</w:t>
            </w:r>
            <w:r>
              <w:rPr>
                <w:rFonts w:hint="eastAsia"/>
                <w:b/>
                <w:szCs w:val="21"/>
                <w:lang w:val="en-US" w:eastAsia="zh-CN"/>
              </w:rPr>
              <w:t>3</w:t>
            </w:r>
          </w:p>
        </w:tc>
        <w:tc>
          <w:tcPr>
            <w:tcW w:w="2982" w:type="dxa"/>
            <w:vAlign w:val="center"/>
          </w:tcPr>
          <w:p>
            <w:pPr>
              <w:spacing w:line="400" w:lineRule="exact"/>
              <w:ind w:firstLine="882" w:firstLineChars="420"/>
              <w:rPr>
                <w:szCs w:val="21"/>
              </w:rPr>
            </w:pPr>
            <w:r>
              <w:rPr>
                <w:rFonts w:hint="eastAsia"/>
                <w:szCs w:val="22"/>
              </w:rPr>
              <w:t>安全生产费</w:t>
            </w:r>
          </w:p>
        </w:tc>
        <w:tc>
          <w:tcPr>
            <w:tcW w:w="2982" w:type="dxa"/>
            <w:vAlign w:val="center"/>
          </w:tcPr>
          <w:p>
            <w:pPr>
              <w:spacing w:line="400" w:lineRule="exact"/>
              <w:jc w:val="center"/>
              <w:rPr>
                <w:szCs w:val="21"/>
              </w:rPr>
            </w:pPr>
            <w:r>
              <w:rPr>
                <w:rFonts w:hint="eastAsia"/>
                <w:szCs w:val="21"/>
              </w:rPr>
              <w:t>元</w:t>
            </w:r>
          </w:p>
        </w:tc>
      </w:tr>
    </w:tbl>
    <w:p>
      <w:pPr>
        <w:spacing w:line="400" w:lineRule="exact"/>
        <w:ind w:firstLine="643"/>
        <w:jc w:val="center"/>
        <w:rPr>
          <w:b/>
          <w:bCs/>
          <w:sz w:val="32"/>
          <w:szCs w:val="32"/>
        </w:rPr>
      </w:pPr>
      <w:r>
        <w:rPr>
          <w:b/>
          <w:bCs/>
          <w:sz w:val="32"/>
          <w:szCs w:val="32"/>
        </w:rPr>
        <w:br w:type="page"/>
      </w:r>
    </w:p>
    <w:p>
      <w:pPr>
        <w:keepNext w:val="0"/>
        <w:keepLines w:val="0"/>
        <w:pageBreakBefore w:val="0"/>
        <w:widowControl w:val="0"/>
        <w:kinsoku/>
        <w:wordWrap/>
        <w:overflowPunct/>
        <w:topLinePunct w:val="0"/>
        <w:autoSpaceDE/>
        <w:autoSpaceDN/>
        <w:bidi w:val="0"/>
        <w:adjustRightInd/>
        <w:snapToGrid/>
        <w:spacing w:after="313" w:afterLines="100" w:line="360" w:lineRule="auto"/>
        <w:ind w:left="0" w:leftChars="0" w:right="0" w:rightChars="0" w:firstLine="0" w:firstLineChars="0"/>
        <w:jc w:val="center"/>
        <w:textAlignment w:val="auto"/>
        <w:outlineLvl w:val="3"/>
        <w:rPr>
          <w:rFonts w:hint="eastAsia" w:ascii="宋体" w:hAnsi="宋体" w:eastAsia="宋体" w:cs="宋体"/>
          <w:b/>
          <w:bCs w:val="0"/>
          <w:sz w:val="24"/>
        </w:rPr>
      </w:pPr>
      <w:r>
        <w:rPr>
          <w:rFonts w:hint="eastAsia" w:ascii="宋体" w:hAnsi="宋体" w:eastAsia="宋体" w:cs="宋体"/>
          <w:b/>
          <w:bCs w:val="0"/>
          <w:sz w:val="24"/>
        </w:rPr>
        <w:t>第104 节  承包人驻地建设</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szCs w:val="21"/>
          <w:lang w:eastAsia="zh-CN"/>
        </w:rPr>
      </w:pPr>
      <w:r>
        <w:rPr>
          <w:rFonts w:hint="eastAsia"/>
          <w:b w:val="0"/>
          <w:bCs/>
          <w:szCs w:val="21"/>
          <w:lang w:eastAsia="zh-CN"/>
        </w:rPr>
        <w:t>104.01一般要求</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szCs w:val="21"/>
          <w:lang w:eastAsia="zh-CN"/>
        </w:rPr>
      </w:pPr>
      <w:r>
        <w:rPr>
          <w:rFonts w:hint="eastAsia"/>
          <w:b w:val="0"/>
          <w:bCs/>
          <w:szCs w:val="21"/>
          <w:lang w:eastAsia="zh-CN"/>
        </w:rPr>
        <w:t>增6.承包人的项目经理部根据项目情况自行选择项目驻地。</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szCs w:val="21"/>
          <w:lang w:eastAsia="zh-CN"/>
        </w:rPr>
      </w:pPr>
      <w:r>
        <w:rPr>
          <w:rFonts w:hint="eastAsia"/>
          <w:b w:val="0"/>
          <w:bCs/>
          <w:szCs w:val="21"/>
          <w:lang w:eastAsia="zh-CN"/>
        </w:rPr>
        <w:t>104.02办公室、住房及生活区</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szCs w:val="21"/>
          <w:lang w:eastAsia="zh-CN"/>
        </w:rPr>
      </w:pPr>
      <w:r>
        <w:rPr>
          <w:rFonts w:hint="eastAsia"/>
          <w:b w:val="0"/>
          <w:bCs/>
          <w:szCs w:val="21"/>
          <w:lang w:eastAsia="zh-CN"/>
        </w:rPr>
        <w:t>增5.承包人应按养护工程的实际需要合理布置生产、生活设施，其中办公室与生活住房不得混用。</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szCs w:val="21"/>
          <w:lang w:eastAsia="zh-CN"/>
        </w:rPr>
      </w:pPr>
      <w:r>
        <w:rPr>
          <w:rFonts w:hint="eastAsia"/>
          <w:b w:val="0"/>
          <w:bCs/>
          <w:szCs w:val="21"/>
          <w:lang w:eastAsia="zh-CN"/>
        </w:rPr>
        <w:t>增6.承包人项目部应配备电脑、网络、电话、复印机、打印机、数码相机（带摄像功能）等必要办公设备。</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szCs w:val="21"/>
          <w:lang w:eastAsia="zh-CN"/>
        </w:rPr>
      </w:pPr>
      <w:r>
        <w:rPr>
          <w:rFonts w:hint="eastAsia"/>
          <w:b w:val="0"/>
          <w:bCs/>
          <w:szCs w:val="21"/>
          <w:lang w:eastAsia="zh-CN"/>
        </w:rPr>
        <w:t>承包人制作、安装相关图表费用已包含在承包人驻地建设总额报价中，采购人不在为此另行支付任何费用。</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szCs w:val="21"/>
          <w:lang w:eastAsia="zh-CN"/>
        </w:rPr>
      </w:pPr>
      <w:r>
        <w:rPr>
          <w:rFonts w:hint="eastAsia"/>
          <w:b w:val="0"/>
          <w:bCs/>
          <w:szCs w:val="21"/>
          <w:lang w:eastAsia="zh-CN"/>
        </w:rPr>
        <w:t>104.05其他建设</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szCs w:val="21"/>
          <w:lang w:eastAsia="zh-CN"/>
        </w:rPr>
      </w:pPr>
      <w:r>
        <w:rPr>
          <w:rFonts w:hint="eastAsia"/>
          <w:b w:val="0"/>
          <w:bCs/>
          <w:szCs w:val="21"/>
          <w:lang w:eastAsia="zh-CN"/>
        </w:rPr>
        <w:t>1.车间与工作场地</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szCs w:val="21"/>
          <w:lang w:eastAsia="zh-CN"/>
        </w:rPr>
      </w:pPr>
      <w:r>
        <w:rPr>
          <w:rFonts w:hint="eastAsia"/>
          <w:b w:val="0"/>
          <w:bCs/>
          <w:szCs w:val="21"/>
          <w:lang w:eastAsia="zh-CN"/>
        </w:rPr>
        <w:t>(1)为了对本工程使用的所有施工机械进行检修或改进以及工程材料的再加工，车间必须要有相适应的设备。</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szCs w:val="21"/>
          <w:lang w:eastAsia="zh-CN"/>
        </w:rPr>
      </w:pPr>
      <w:r>
        <w:rPr>
          <w:rFonts w:hint="eastAsia"/>
          <w:b w:val="0"/>
          <w:bCs/>
          <w:szCs w:val="21"/>
          <w:lang w:eastAsia="zh-CN"/>
        </w:rPr>
        <w:t>(2)施工机械停放场，应保持整洁和便于工人操作，并保证出入通道畅通。</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szCs w:val="21"/>
          <w:lang w:eastAsia="zh-CN"/>
        </w:rPr>
      </w:pPr>
      <w:r>
        <w:rPr>
          <w:rFonts w:hint="eastAsia"/>
          <w:b w:val="0"/>
          <w:bCs/>
          <w:szCs w:val="21"/>
          <w:lang w:eastAsia="zh-CN"/>
        </w:rPr>
        <w:t>2.仓库及贮料场</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szCs w:val="21"/>
          <w:lang w:eastAsia="zh-CN"/>
        </w:rPr>
      </w:pPr>
      <w:r>
        <w:rPr>
          <w:rFonts w:hint="eastAsia"/>
          <w:b w:val="0"/>
          <w:bCs/>
          <w:szCs w:val="21"/>
          <w:lang w:eastAsia="zh-CN"/>
        </w:rPr>
        <w:t>仓库区的规模和组成应能为贮存材料、燃料、备件及其它对象提供足够的面积，所贮存的材料及备件数量能保证本工程的需求。仓库、贮料场应保持整洁，地面应硬化，不同材料应设标志分别堆放。</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szCs w:val="21"/>
          <w:lang w:eastAsia="zh-CN"/>
        </w:rPr>
      </w:pPr>
      <w:r>
        <w:rPr>
          <w:rFonts w:hint="eastAsia"/>
          <w:b w:val="0"/>
          <w:bCs/>
          <w:szCs w:val="21"/>
          <w:lang w:eastAsia="zh-CN"/>
        </w:rPr>
        <w:t>104.0</w:t>
      </w:r>
      <w:r>
        <w:rPr>
          <w:rFonts w:hint="eastAsia"/>
          <w:b w:val="0"/>
          <w:bCs/>
          <w:szCs w:val="21"/>
          <w:lang w:val="en-US" w:eastAsia="zh-CN"/>
        </w:rPr>
        <w:t>7</w:t>
      </w:r>
      <w:r>
        <w:rPr>
          <w:rFonts w:hint="eastAsia"/>
          <w:b w:val="0"/>
          <w:bCs/>
          <w:szCs w:val="21"/>
          <w:lang w:eastAsia="zh-CN"/>
        </w:rPr>
        <w:t xml:space="preserve">  计量与支付</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szCs w:val="21"/>
          <w:lang w:eastAsia="zh-CN"/>
        </w:rPr>
      </w:pPr>
      <w:r>
        <w:rPr>
          <w:rFonts w:hint="eastAsia"/>
          <w:b w:val="0"/>
          <w:bCs/>
          <w:szCs w:val="21"/>
          <w:lang w:eastAsia="zh-CN"/>
        </w:rPr>
        <w:t>1.计量</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szCs w:val="21"/>
          <w:lang w:eastAsia="zh-CN"/>
        </w:rPr>
      </w:pPr>
      <w:r>
        <w:rPr>
          <w:rFonts w:hint="eastAsia"/>
          <w:b w:val="0"/>
          <w:bCs/>
          <w:szCs w:val="21"/>
          <w:lang w:eastAsia="zh-CN"/>
        </w:rPr>
        <w:t xml:space="preserve">（1）驻地建设完成后，经监理人现场核实，以总额为单位计量。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szCs w:val="21"/>
          <w:lang w:eastAsia="zh-CN"/>
        </w:rPr>
      </w:pPr>
      <w:r>
        <w:rPr>
          <w:rFonts w:hint="eastAsia"/>
          <w:b w:val="0"/>
          <w:bCs/>
          <w:szCs w:val="21"/>
          <w:lang w:eastAsia="zh-CN"/>
        </w:rPr>
        <w:t>（2）承包人计量金额不得超过清单子目金额，超过部分视同包含在综合单价内,不单独计量。</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szCs w:val="21"/>
          <w:lang w:eastAsia="zh-CN"/>
        </w:rPr>
      </w:pPr>
      <w:r>
        <w:rPr>
          <w:rFonts w:hint="eastAsia"/>
          <w:b w:val="0"/>
          <w:bCs/>
          <w:szCs w:val="21"/>
          <w:lang w:eastAsia="zh-CN"/>
        </w:rPr>
        <w:t>（3）承包人未按要求完成临时用地土地恢复、临时设施拆除得，发包人将按照实际发生的费用在合同任何款项中扣除。</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szCs w:val="21"/>
          <w:lang w:eastAsia="zh-CN"/>
        </w:rPr>
      </w:pPr>
      <w:r>
        <w:rPr>
          <w:rFonts w:hint="eastAsia"/>
          <w:b w:val="0"/>
          <w:bCs/>
          <w:szCs w:val="21"/>
          <w:lang w:eastAsia="zh-CN"/>
        </w:rPr>
        <w:t>2.支付</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val="0"/>
          <w:bCs/>
          <w:szCs w:val="21"/>
          <w:lang w:eastAsia="zh-CN"/>
        </w:rPr>
      </w:pPr>
      <w:r>
        <w:rPr>
          <w:rFonts w:hint="eastAsia"/>
          <w:b w:val="0"/>
          <w:bCs/>
          <w:szCs w:val="21"/>
          <w:lang w:eastAsia="zh-CN"/>
        </w:rPr>
        <w:t>承包人驻地建设完成并经监理人、发包人现场验收合格，在工程施工结束后全部移走、清除、恢复等工作完成后并经监理人、发包人等单位联合验收签认后，一次性支付。如承包人驻地建设相关费用超出清单所列金额，超出部分视为已包含在相应各细目报价中，由承包人自行承担，发包人不再另行单独计量。承包人驻地建设费用在高界段、岳潜段、岳武段和望东长江大桥段列支。</w:t>
      </w:r>
    </w:p>
    <w:p>
      <w:pPr>
        <w:keepNext w:val="0"/>
        <w:keepLines w:val="0"/>
        <w:pageBreakBefore w:val="0"/>
        <w:widowControl w:val="0"/>
        <w:kinsoku/>
        <w:wordWrap/>
        <w:overflowPunct/>
        <w:topLinePunct w:val="0"/>
        <w:autoSpaceDE/>
        <w:autoSpaceDN/>
        <w:bidi w:val="0"/>
        <w:adjustRightInd/>
        <w:snapToGrid/>
        <w:spacing w:line="380" w:lineRule="exact"/>
        <w:textAlignment w:val="auto"/>
        <w:rPr>
          <w:szCs w:val="21"/>
        </w:rPr>
      </w:pPr>
      <w:r>
        <w:rPr>
          <w:szCs w:val="21"/>
        </w:rPr>
        <w:t>3</w:t>
      </w:r>
      <w:r>
        <w:rPr>
          <w:rFonts w:hint="eastAsia"/>
          <w:szCs w:val="21"/>
        </w:rPr>
        <w:t>．支付子目</w:t>
      </w:r>
    </w:p>
    <w:tbl>
      <w:tblPr>
        <w:tblStyle w:val="53"/>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7"/>
        <w:gridCol w:w="3447"/>
        <w:gridCol w:w="2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szCs w:val="21"/>
              </w:rPr>
            </w:pPr>
            <w:r>
              <w:rPr>
                <w:rFonts w:hint="eastAsia"/>
                <w:szCs w:val="21"/>
              </w:rPr>
              <w:t>子目号</w:t>
            </w:r>
          </w:p>
        </w:tc>
        <w:tc>
          <w:tcPr>
            <w:tcW w:w="3447"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szCs w:val="21"/>
              </w:rPr>
            </w:pPr>
            <w:r>
              <w:rPr>
                <w:rFonts w:hint="eastAsia"/>
                <w:szCs w:val="21"/>
              </w:rPr>
              <w:t>子目名称</w:t>
            </w:r>
          </w:p>
        </w:tc>
        <w:tc>
          <w:tcPr>
            <w:tcW w:w="298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szCs w:val="21"/>
              </w:rPr>
            </w:pPr>
            <w:r>
              <w:rPr>
                <w:rFonts w:hint="eastAsia"/>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2517"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422"/>
              <w:jc w:val="center"/>
              <w:textAlignment w:val="auto"/>
              <w:rPr>
                <w:rFonts w:hint="default" w:eastAsia="宋体"/>
                <w:b/>
                <w:szCs w:val="21"/>
                <w:lang w:val="en-US" w:eastAsia="zh-CN"/>
              </w:rPr>
            </w:pPr>
            <w:r>
              <w:rPr>
                <w:rFonts w:hint="eastAsia"/>
                <w:b/>
                <w:szCs w:val="21"/>
                <w:lang w:val="en-US" w:eastAsia="zh-CN"/>
              </w:rPr>
              <w:t>104-1</w:t>
            </w:r>
          </w:p>
        </w:tc>
        <w:tc>
          <w:tcPr>
            <w:tcW w:w="3447"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szCs w:val="22"/>
              </w:rPr>
            </w:pPr>
            <w:r>
              <w:rPr>
                <w:rFonts w:hint="eastAsia"/>
                <w:szCs w:val="22"/>
              </w:rPr>
              <w:t>承包人驻地建设（含施工环保费，临时设施、临时用地等费用）</w:t>
            </w:r>
          </w:p>
        </w:tc>
        <w:tc>
          <w:tcPr>
            <w:tcW w:w="298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eastAsia="宋体"/>
                <w:szCs w:val="21"/>
                <w:lang w:eastAsia="zh-CN"/>
              </w:rPr>
            </w:pPr>
            <w:r>
              <w:rPr>
                <w:rFonts w:hint="eastAsia"/>
                <w:szCs w:val="21"/>
                <w:lang w:val="en-US" w:eastAsia="zh-CN"/>
              </w:rPr>
              <w:t>总额</w:t>
            </w:r>
          </w:p>
        </w:tc>
      </w:tr>
    </w:tbl>
    <w:p>
      <w:pPr>
        <w:spacing w:line="400" w:lineRule="exact"/>
        <w:ind w:firstLine="723"/>
        <w:jc w:val="center"/>
        <w:rPr>
          <w:rFonts w:hint="eastAsia"/>
          <w:b/>
          <w:sz w:val="36"/>
          <w:szCs w:val="36"/>
        </w:rPr>
      </w:pPr>
    </w:p>
    <w:p>
      <w:pPr>
        <w:pStyle w:val="3"/>
        <w:ind w:firstLine="800" w:firstLineChars="250"/>
        <w:jc w:val="both"/>
        <w:rPr>
          <w:rFonts w:ascii="Times New Roman" w:hAnsi="Times New Roman" w:eastAsiaTheme="minorEastAsia"/>
        </w:rPr>
      </w:pPr>
      <w:bookmarkStart w:id="63" w:name="_Toc13931"/>
    </w:p>
    <w:p>
      <w:pPr>
        <w:widowControl/>
        <w:numPr>
          <w:ilvl w:val="0"/>
          <w:numId w:val="7"/>
        </w:numPr>
        <w:jc w:val="center"/>
        <w:rPr>
          <w:rFonts w:hint="eastAsia" w:ascii="Times New Roman" w:hAnsi="Times New Roman" w:eastAsia="黑体" w:cs="Times New Roman"/>
          <w:b/>
          <w:kern w:val="0"/>
          <w:sz w:val="44"/>
          <w:szCs w:val="20"/>
          <w:lang w:val="en-US" w:eastAsia="zh-CN"/>
        </w:rPr>
      </w:pPr>
      <w:r>
        <w:rPr>
          <w:rFonts w:hint="eastAsia" w:ascii="Times New Roman" w:hAnsi="Times New Roman" w:eastAsia="黑体" w:cs="Times New Roman"/>
          <w:b/>
          <w:kern w:val="0"/>
          <w:sz w:val="44"/>
          <w:szCs w:val="20"/>
          <w:lang w:val="en-US" w:eastAsia="zh-CN"/>
        </w:rPr>
        <w:t xml:space="preserve"> 路基</w:t>
      </w:r>
    </w:p>
    <w:p>
      <w:pPr>
        <w:jc w:val="center"/>
        <w:rPr>
          <w:rFonts w:hint="eastAsia" w:ascii="黑体" w:hAnsi="宋体" w:eastAsia="黑体"/>
          <w:b/>
          <w:color w:val="000000"/>
          <w:sz w:val="24"/>
        </w:rPr>
      </w:pPr>
      <w:r>
        <w:rPr>
          <w:rFonts w:hint="eastAsia" w:ascii="黑体" w:hAnsi="宋体" w:eastAsia="黑体"/>
          <w:b/>
          <w:color w:val="000000"/>
          <w:sz w:val="24"/>
        </w:rPr>
        <w:t xml:space="preserve">  </w:t>
      </w:r>
      <w:r>
        <w:rPr>
          <w:rFonts w:hint="eastAsia" w:ascii="宋体" w:hAnsi="宋体" w:cs="宋体"/>
          <w:b/>
          <w:color w:val="000000"/>
          <w:sz w:val="24"/>
        </w:rPr>
        <w:t>第201节  通  则</w:t>
      </w:r>
    </w:p>
    <w:p>
      <w:pPr>
        <w:spacing w:line="400" w:lineRule="exact"/>
        <w:rPr>
          <w:rFonts w:hint="eastAsia"/>
          <w:b/>
          <w:color w:val="000000"/>
          <w:szCs w:val="21"/>
        </w:rPr>
      </w:pPr>
      <w:r>
        <w:rPr>
          <w:rFonts w:hint="eastAsia"/>
          <w:b/>
          <w:color w:val="000000"/>
          <w:szCs w:val="21"/>
        </w:rPr>
        <w:t xml:space="preserve">201.01  </w:t>
      </w:r>
      <w:r>
        <w:rPr>
          <w:rFonts w:hint="eastAsia" w:hAnsi="宋体"/>
          <w:b/>
          <w:color w:val="000000"/>
          <w:szCs w:val="21"/>
        </w:rPr>
        <w:t>范围</w:t>
      </w:r>
    </w:p>
    <w:p>
      <w:pPr>
        <w:spacing w:line="360" w:lineRule="auto"/>
        <w:rPr>
          <w:rFonts w:hint="eastAsia"/>
        </w:rPr>
      </w:pPr>
      <w:r>
        <w:rPr>
          <w:rFonts w:hint="eastAsia"/>
        </w:rPr>
        <w:t>将范本原文修改为：</w:t>
      </w:r>
    </w:p>
    <w:p>
      <w:pPr>
        <w:spacing w:line="360" w:lineRule="auto"/>
        <w:rPr>
          <w:rFonts w:hint="eastAsia"/>
        </w:rPr>
      </w:pPr>
      <w:r>
        <w:rPr>
          <w:rFonts w:hint="eastAsia"/>
        </w:rPr>
        <w:t>本章工作内容为经发包人、监理工程师及承包人现场共同核准的路段内</w:t>
      </w:r>
      <w:r>
        <w:rPr>
          <w:rFonts w:hint="eastAsia"/>
          <w:lang w:eastAsia="zh-CN"/>
        </w:rPr>
        <w:t>水毁修复</w:t>
      </w:r>
      <w:r>
        <w:rPr>
          <w:rFonts w:hint="eastAsia"/>
        </w:rPr>
        <w:t>工程，其工作内容包括</w:t>
      </w:r>
      <w:r>
        <w:rPr>
          <w:rFonts w:hint="eastAsia"/>
          <w:lang w:eastAsia="zh-CN"/>
        </w:rPr>
        <w:t>现场清理</w:t>
      </w:r>
      <w:r>
        <w:rPr>
          <w:rFonts w:hint="eastAsia"/>
        </w:rPr>
        <w:t>、</w:t>
      </w:r>
      <w:r>
        <w:rPr>
          <w:rFonts w:hint="eastAsia"/>
          <w:lang w:eastAsia="zh-CN"/>
        </w:rPr>
        <w:t>路基挡墙、 挂网混喷、挂网客土喷播、排水及</w:t>
      </w:r>
      <w:r>
        <w:rPr>
          <w:rFonts w:hint="eastAsia"/>
        </w:rPr>
        <w:t>防护工程</w:t>
      </w:r>
      <w:r>
        <w:rPr>
          <w:rFonts w:hint="eastAsia"/>
          <w:lang w:eastAsia="zh-CN"/>
        </w:rPr>
        <w:t>等</w:t>
      </w:r>
      <w:r>
        <w:rPr>
          <w:rFonts w:hint="eastAsia"/>
        </w:rPr>
        <w:t>及其有关作业。</w:t>
      </w:r>
    </w:p>
    <w:p>
      <w:pPr>
        <w:spacing w:line="360" w:lineRule="auto"/>
        <w:rPr>
          <w:rFonts w:hint="eastAsia"/>
        </w:rPr>
      </w:pPr>
      <w:r>
        <w:rPr>
          <w:rFonts w:hint="eastAsia"/>
        </w:rPr>
        <w:t xml:space="preserve"> </w:t>
      </w:r>
      <w:r>
        <w:rPr>
          <w:rFonts w:hint="eastAsia"/>
          <w:b/>
          <w:bCs/>
        </w:rPr>
        <w:t>201.03 一般要求</w:t>
      </w:r>
    </w:p>
    <w:p>
      <w:pPr>
        <w:spacing w:line="360" w:lineRule="auto"/>
        <w:rPr>
          <w:rFonts w:hint="eastAsia"/>
        </w:rPr>
      </w:pPr>
      <w:r>
        <w:rPr>
          <w:rFonts w:hint="eastAsia"/>
        </w:rPr>
        <w:t xml:space="preserve"> 1．路基工程一般要求</w:t>
      </w:r>
    </w:p>
    <w:p>
      <w:pPr>
        <w:spacing w:line="360" w:lineRule="auto"/>
        <w:rPr>
          <w:rFonts w:hint="eastAsia"/>
        </w:rPr>
      </w:pPr>
      <w:r>
        <w:rPr>
          <w:rFonts w:hint="eastAsia"/>
        </w:rPr>
        <w:t>（1）施工测量</w:t>
      </w:r>
    </w:p>
    <w:p>
      <w:pPr>
        <w:spacing w:line="360" w:lineRule="auto"/>
        <w:rPr>
          <w:rFonts w:hint="eastAsia"/>
        </w:rPr>
      </w:pPr>
      <w:r>
        <w:rPr>
          <w:rFonts w:hint="eastAsia"/>
        </w:rPr>
        <w:t xml:space="preserve"> 将范本原文修改为：</w:t>
      </w:r>
    </w:p>
    <w:p>
      <w:pPr>
        <w:spacing w:line="360" w:lineRule="auto"/>
        <w:rPr>
          <w:rFonts w:hint="eastAsia"/>
        </w:rPr>
      </w:pPr>
      <w:r>
        <w:rPr>
          <w:rFonts w:hint="eastAsia"/>
        </w:rPr>
        <w:t xml:space="preserve"> a．承包人在开工前应对维修现场进行测量并记录、整理相关资料，测量成果资料由承包人测量工程师和项目总工共同签字后，送交监理工程师及发包人审核。</w:t>
      </w:r>
    </w:p>
    <w:p>
      <w:pPr>
        <w:spacing w:line="360" w:lineRule="auto"/>
        <w:rPr>
          <w:rFonts w:hint="eastAsia"/>
        </w:rPr>
      </w:pPr>
      <w:r>
        <w:rPr>
          <w:rFonts w:hint="eastAsia"/>
        </w:rPr>
        <w:t xml:space="preserve"> b．在监理工程师或发包人核查全部或任何一部分工程的测量成果时，承包人应无偿提供设备及辅助人员。</w:t>
      </w:r>
    </w:p>
    <w:p>
      <w:pPr>
        <w:spacing w:line="360" w:lineRule="auto"/>
        <w:ind w:firstLine="435"/>
        <w:rPr>
          <w:rFonts w:hint="eastAsia"/>
        </w:rPr>
      </w:pPr>
      <w:r>
        <w:rPr>
          <w:rFonts w:hint="eastAsia"/>
        </w:rPr>
        <w:t>c.．施工测量的精度应符合《公路勘测规范》的要求。施工放样还应符合《公路路基施工技术规范》的规定。</w:t>
      </w:r>
    </w:p>
    <w:p>
      <w:pPr>
        <w:spacing w:line="360" w:lineRule="auto"/>
        <w:ind w:firstLine="435"/>
        <w:rPr>
          <w:rFonts w:hint="eastAsia"/>
        </w:rPr>
      </w:pPr>
    </w:p>
    <w:p>
      <w:pPr>
        <w:spacing w:line="360" w:lineRule="auto"/>
        <w:jc w:val="center"/>
        <w:rPr>
          <w:rFonts w:hint="eastAsia" w:ascii="宋体"/>
          <w:b/>
          <w:bCs/>
          <w:sz w:val="24"/>
        </w:rPr>
      </w:pPr>
      <w:r>
        <w:rPr>
          <w:rFonts w:hint="eastAsia" w:ascii="宋体"/>
          <w:b/>
          <w:bCs/>
          <w:sz w:val="24"/>
        </w:rPr>
        <w:t>第202节   场 地 清 理</w:t>
      </w:r>
    </w:p>
    <w:p>
      <w:pPr>
        <w:spacing w:line="400" w:lineRule="exact"/>
        <w:ind w:firstLine="451" w:firstLineChars="214"/>
        <w:rPr>
          <w:rFonts w:hint="eastAsia" w:ascii="宋体"/>
          <w:b/>
          <w:bCs/>
          <w:szCs w:val="21"/>
        </w:rPr>
      </w:pPr>
      <w:r>
        <w:rPr>
          <w:rFonts w:hint="eastAsia" w:ascii="宋体"/>
          <w:b/>
          <w:bCs/>
          <w:szCs w:val="21"/>
        </w:rPr>
        <w:t>202.01  范围</w:t>
      </w:r>
    </w:p>
    <w:p>
      <w:pPr>
        <w:spacing w:line="400" w:lineRule="exact"/>
        <w:ind w:firstLine="449" w:firstLineChars="214"/>
        <w:rPr>
          <w:rFonts w:hint="eastAsia" w:ascii="宋体"/>
          <w:szCs w:val="21"/>
        </w:rPr>
      </w:pPr>
      <w:r>
        <w:rPr>
          <w:rFonts w:hint="eastAsia" w:ascii="宋体"/>
          <w:szCs w:val="21"/>
        </w:rPr>
        <w:t>原文修改为：本节为</w:t>
      </w:r>
      <w:r>
        <w:rPr>
          <w:rFonts w:hint="eastAsia"/>
        </w:rPr>
        <w:t>按照设计文件要求，经监理工程师及发包人确认的</w:t>
      </w:r>
      <w:r>
        <w:rPr>
          <w:rFonts w:hint="eastAsia" w:ascii="宋体"/>
          <w:szCs w:val="21"/>
        </w:rPr>
        <w:t>对施工段内路基边坡坡面的清理、拆除</w:t>
      </w:r>
      <w:r>
        <w:rPr>
          <w:rFonts w:hint="eastAsia" w:ascii="宋体"/>
          <w:szCs w:val="21"/>
          <w:lang w:eastAsia="zh-CN"/>
        </w:rPr>
        <w:t>、</w:t>
      </w:r>
      <w:r>
        <w:rPr>
          <w:rFonts w:hint="eastAsia" w:ascii="宋体"/>
          <w:szCs w:val="21"/>
        </w:rPr>
        <w:t>挖掘</w:t>
      </w:r>
      <w:r>
        <w:rPr>
          <w:rFonts w:hint="eastAsia" w:ascii="宋体"/>
          <w:szCs w:val="21"/>
          <w:lang w:eastAsia="zh-CN"/>
        </w:rPr>
        <w:t>和塌方物清运等</w:t>
      </w:r>
      <w:r>
        <w:rPr>
          <w:rFonts w:hint="eastAsia" w:ascii="宋体"/>
          <w:szCs w:val="21"/>
        </w:rPr>
        <w:t>，以及必要的平整场地等有关作业。</w:t>
      </w:r>
    </w:p>
    <w:p>
      <w:pPr>
        <w:spacing w:line="400" w:lineRule="exact"/>
        <w:ind w:firstLine="451" w:firstLineChars="214"/>
        <w:rPr>
          <w:rFonts w:hint="eastAsia" w:ascii="宋体"/>
          <w:b/>
          <w:szCs w:val="21"/>
        </w:rPr>
      </w:pPr>
      <w:r>
        <w:rPr>
          <w:rFonts w:hint="eastAsia" w:ascii="宋体"/>
          <w:b/>
          <w:szCs w:val="21"/>
        </w:rPr>
        <w:t>202.02  一般要求</w:t>
      </w:r>
    </w:p>
    <w:p>
      <w:pPr>
        <w:spacing w:line="400" w:lineRule="exact"/>
        <w:ind w:firstLine="449" w:firstLineChars="214"/>
        <w:rPr>
          <w:rFonts w:hint="eastAsia" w:ascii="宋体"/>
          <w:szCs w:val="21"/>
        </w:rPr>
      </w:pPr>
      <w:r>
        <w:rPr>
          <w:rFonts w:hint="eastAsia" w:ascii="宋体"/>
          <w:szCs w:val="21"/>
        </w:rPr>
        <w:t>原文修改为：</w:t>
      </w:r>
    </w:p>
    <w:p>
      <w:pPr>
        <w:spacing w:line="400" w:lineRule="exact"/>
        <w:ind w:firstLine="449" w:firstLineChars="214"/>
        <w:rPr>
          <w:rFonts w:hint="eastAsia" w:ascii="宋体"/>
          <w:szCs w:val="21"/>
        </w:rPr>
      </w:pPr>
      <w:r>
        <w:rPr>
          <w:rFonts w:hint="eastAsia" w:ascii="宋体"/>
          <w:szCs w:val="21"/>
        </w:rPr>
        <w:t>1. 承包人应在施工前按图纸施工范围，保护所有规定保留和监理工程师或发包人指定的要保留的植物及构造物。</w:t>
      </w:r>
    </w:p>
    <w:p>
      <w:pPr>
        <w:spacing w:line="400" w:lineRule="exact"/>
        <w:ind w:firstLine="449" w:firstLineChars="214"/>
        <w:rPr>
          <w:rFonts w:hint="eastAsia" w:ascii="宋体"/>
          <w:szCs w:val="21"/>
        </w:rPr>
      </w:pPr>
      <w:r>
        <w:rPr>
          <w:rFonts w:hint="eastAsia" w:ascii="宋体"/>
          <w:szCs w:val="21"/>
        </w:rPr>
        <w:t>2. 场地清理拆除及按规定回填压实后，经监理工程师或发包人审核。</w:t>
      </w:r>
    </w:p>
    <w:p>
      <w:pPr>
        <w:spacing w:line="400" w:lineRule="exact"/>
        <w:ind w:firstLine="449" w:firstLineChars="214"/>
        <w:rPr>
          <w:rFonts w:hint="eastAsia" w:ascii="宋体"/>
          <w:szCs w:val="21"/>
        </w:rPr>
      </w:pPr>
      <w:r>
        <w:rPr>
          <w:rFonts w:hint="eastAsia" w:ascii="宋体"/>
          <w:szCs w:val="21"/>
        </w:rPr>
        <w:t>3. 清理及拆除工作完成后，应由监理工程师或发包人进行现场检查验收，在验收合格后才能进行下一工序的施工。</w:t>
      </w:r>
    </w:p>
    <w:p>
      <w:pPr>
        <w:spacing w:line="400" w:lineRule="exact"/>
        <w:ind w:firstLine="451" w:firstLineChars="214"/>
        <w:rPr>
          <w:rFonts w:hint="eastAsia" w:ascii="宋体"/>
          <w:b/>
          <w:bCs/>
          <w:szCs w:val="21"/>
        </w:rPr>
      </w:pPr>
      <w:r>
        <w:rPr>
          <w:rFonts w:hint="eastAsia" w:ascii="宋体"/>
          <w:b/>
          <w:bCs/>
          <w:szCs w:val="21"/>
        </w:rPr>
        <w:t>202.03  施工要求</w:t>
      </w:r>
    </w:p>
    <w:p>
      <w:pPr>
        <w:spacing w:line="400" w:lineRule="exact"/>
        <w:ind w:firstLine="449" w:firstLineChars="214"/>
        <w:rPr>
          <w:rFonts w:hint="eastAsia" w:ascii="宋体"/>
          <w:szCs w:val="21"/>
        </w:rPr>
      </w:pPr>
      <w:r>
        <w:rPr>
          <w:rFonts w:hint="eastAsia" w:ascii="宋体"/>
          <w:szCs w:val="21"/>
        </w:rPr>
        <w:t>2. 拆除和挖掘</w:t>
      </w:r>
    </w:p>
    <w:p>
      <w:pPr>
        <w:spacing w:line="400" w:lineRule="exact"/>
        <w:ind w:firstLine="449" w:firstLineChars="214"/>
        <w:rPr>
          <w:rFonts w:hint="eastAsia" w:ascii="宋体"/>
          <w:szCs w:val="21"/>
        </w:rPr>
      </w:pPr>
      <w:r>
        <w:rPr>
          <w:rFonts w:hint="eastAsia" w:ascii="宋体"/>
          <w:szCs w:val="21"/>
        </w:rPr>
        <w:t>（1）原文修改为：根据设计文件，对指定的排水设施、结构物、附属设施</w:t>
      </w:r>
      <w:r>
        <w:rPr>
          <w:rFonts w:hint="eastAsia" w:ascii="宋体"/>
          <w:szCs w:val="21"/>
          <w:lang w:eastAsia="zh-CN"/>
        </w:rPr>
        <w:t>及塌方土石方等</w:t>
      </w:r>
      <w:r>
        <w:rPr>
          <w:rFonts w:hint="eastAsia" w:ascii="宋体"/>
          <w:szCs w:val="21"/>
        </w:rPr>
        <w:t>，在对其正常交通和排水做出妥善安排，经发包人和监理人审核后，才能进行拆除</w:t>
      </w:r>
      <w:r>
        <w:rPr>
          <w:rFonts w:hint="eastAsia" w:ascii="宋体"/>
          <w:szCs w:val="21"/>
          <w:lang w:eastAsia="zh-CN"/>
        </w:rPr>
        <w:t>、挖运</w:t>
      </w:r>
      <w:r>
        <w:rPr>
          <w:rFonts w:hint="eastAsia" w:ascii="宋体"/>
          <w:szCs w:val="21"/>
        </w:rPr>
        <w:t>工作，采用人机配合方式进行</w:t>
      </w:r>
      <w:r>
        <w:rPr>
          <w:rFonts w:hint="eastAsia" w:ascii="宋体"/>
          <w:szCs w:val="21"/>
          <w:lang w:eastAsia="zh-CN"/>
        </w:rPr>
        <w:t>清理</w:t>
      </w:r>
      <w:r>
        <w:rPr>
          <w:rFonts w:hint="eastAsia" w:ascii="宋体"/>
          <w:szCs w:val="21"/>
        </w:rPr>
        <w:t>。</w:t>
      </w:r>
    </w:p>
    <w:p>
      <w:pPr>
        <w:spacing w:line="400" w:lineRule="exact"/>
        <w:ind w:firstLine="449" w:firstLineChars="214"/>
        <w:rPr>
          <w:rFonts w:hint="eastAsia" w:ascii="宋体"/>
          <w:szCs w:val="21"/>
        </w:rPr>
      </w:pPr>
      <w:r>
        <w:rPr>
          <w:rFonts w:hint="eastAsia" w:ascii="宋体"/>
          <w:szCs w:val="21"/>
        </w:rPr>
        <w:t>（3）原文修改为：拆除原有构造物时，应采取措施确保公路正常安全通行。</w:t>
      </w:r>
    </w:p>
    <w:p>
      <w:pPr>
        <w:spacing w:line="400" w:lineRule="exact"/>
        <w:ind w:firstLine="451" w:firstLineChars="214"/>
        <w:rPr>
          <w:rFonts w:hint="eastAsia" w:ascii="宋体"/>
          <w:b/>
          <w:bCs/>
          <w:szCs w:val="21"/>
        </w:rPr>
      </w:pPr>
      <w:r>
        <w:rPr>
          <w:rFonts w:hint="eastAsia" w:ascii="宋体"/>
          <w:b/>
          <w:bCs/>
          <w:szCs w:val="21"/>
        </w:rPr>
        <w:t>202.04  计量与支付</w:t>
      </w:r>
    </w:p>
    <w:p>
      <w:pPr>
        <w:spacing w:line="360" w:lineRule="auto"/>
        <w:rPr>
          <w:rFonts w:hint="eastAsia"/>
        </w:rPr>
      </w:pPr>
      <w:r>
        <w:rPr>
          <w:rFonts w:hint="eastAsia"/>
        </w:rPr>
        <w:t>1. 计量</w:t>
      </w:r>
    </w:p>
    <w:p>
      <w:pPr>
        <w:numPr>
          <w:ilvl w:val="0"/>
          <w:numId w:val="8"/>
        </w:numPr>
        <w:spacing w:line="360" w:lineRule="auto"/>
        <w:rPr>
          <w:rFonts w:hint="eastAsia"/>
        </w:rPr>
      </w:pPr>
      <w:r>
        <w:rPr>
          <w:rFonts w:hint="eastAsia"/>
          <w:lang w:eastAsia="zh-CN"/>
        </w:rPr>
        <w:t>土石方清理</w:t>
      </w:r>
      <w:r>
        <w:rPr>
          <w:rFonts w:hint="eastAsia"/>
        </w:rPr>
        <w:t>应根据设计文件要求，按照监理人指定的范围进行验收</w:t>
      </w:r>
      <w:r>
        <w:rPr>
          <w:rFonts w:hint="eastAsia"/>
          <w:lang w:eastAsia="zh-CN"/>
        </w:rPr>
        <w:t>，</w:t>
      </w:r>
      <w:r>
        <w:rPr>
          <w:rFonts w:hint="eastAsia"/>
        </w:rPr>
        <w:t>以</w:t>
      </w:r>
      <w:r>
        <w:rPr>
          <w:rFonts w:hint="eastAsia"/>
          <w:lang w:eastAsia="zh-CN"/>
        </w:rPr>
        <w:t>挖运</w:t>
      </w:r>
      <w:r>
        <w:rPr>
          <w:rFonts w:hint="eastAsia"/>
        </w:rPr>
        <w:t>前的实体体积立方米进行计量。包括施工放样</w:t>
      </w:r>
      <w:r>
        <w:rPr>
          <w:rFonts w:hint="eastAsia"/>
          <w:lang w:eastAsia="zh-CN"/>
        </w:rPr>
        <w:t>、现场清理</w:t>
      </w:r>
      <w:r>
        <w:rPr>
          <w:rFonts w:hint="eastAsia"/>
        </w:rPr>
        <w:t>、拆除，废料的装卸运输、堆放、</w:t>
      </w:r>
      <w:r>
        <w:rPr>
          <w:rFonts w:hint="eastAsia"/>
          <w:lang w:eastAsia="zh-CN"/>
        </w:rPr>
        <w:t>挖除</w:t>
      </w:r>
      <w:r>
        <w:rPr>
          <w:rFonts w:hint="eastAsia"/>
        </w:rPr>
        <w:t>现场</w:t>
      </w:r>
      <w:r>
        <w:rPr>
          <w:rFonts w:hint="eastAsia"/>
          <w:lang w:eastAsia="zh-CN"/>
        </w:rPr>
        <w:t>清理</w:t>
      </w:r>
      <w:r>
        <w:rPr>
          <w:rFonts w:hint="eastAsia"/>
        </w:rPr>
        <w:t>等一切有关的作业。计价中包括了上述一切与此有关作业的费用。</w:t>
      </w:r>
    </w:p>
    <w:p>
      <w:pPr>
        <w:spacing w:line="360" w:lineRule="auto"/>
        <w:ind w:left="0" w:leftChars="0" w:firstLine="210" w:firstLineChars="100"/>
        <w:rPr>
          <w:rFonts w:hint="eastAsia"/>
        </w:rPr>
      </w:pPr>
      <w:r>
        <w:rPr>
          <w:rFonts w:hint="eastAsia"/>
        </w:rPr>
        <w:t xml:space="preserve"> </w:t>
      </w:r>
      <w:r>
        <w:rPr>
          <w:rFonts w:hint="eastAsia"/>
          <w:lang w:eastAsia="zh-CN"/>
        </w:rPr>
        <w:t>（</w:t>
      </w:r>
      <w:r>
        <w:rPr>
          <w:rFonts w:hint="eastAsia"/>
          <w:lang w:val="en-US" w:eastAsia="zh-CN"/>
        </w:rPr>
        <w:t>2</w:t>
      </w:r>
      <w:r>
        <w:rPr>
          <w:rFonts w:hint="eastAsia"/>
          <w:lang w:eastAsia="zh-CN"/>
        </w:rPr>
        <w:t>）</w:t>
      </w:r>
      <w:r>
        <w:rPr>
          <w:rFonts w:hint="eastAsia"/>
        </w:rPr>
        <w:t>所有场地的清理、拆除与</w:t>
      </w:r>
      <w:r>
        <w:rPr>
          <w:rFonts w:hint="eastAsia"/>
          <w:lang w:eastAsia="zh-CN"/>
        </w:rPr>
        <w:t>为完成</w:t>
      </w:r>
      <w:r>
        <w:rPr>
          <w:rFonts w:hint="eastAsia"/>
        </w:rPr>
        <w:t>挖掘工作的一切挖方、坑穴的回填、整平、压实，以及适用材料的移运、堆放和废料的移动处理的作业费用均含入相关子目单价之中，不另行计量。</w:t>
      </w:r>
    </w:p>
    <w:p>
      <w:pPr>
        <w:spacing w:line="360" w:lineRule="auto"/>
        <w:ind w:firstLine="420" w:firstLineChars="200"/>
        <w:rPr>
          <w:rFonts w:hint="eastAsia"/>
        </w:rPr>
      </w:pPr>
      <w:r>
        <w:rPr>
          <w:rFonts w:hint="eastAsia"/>
        </w:rPr>
        <w:t xml:space="preserve"> 2.支付</w:t>
      </w:r>
    </w:p>
    <w:p>
      <w:pPr>
        <w:spacing w:line="360" w:lineRule="auto"/>
        <w:ind w:firstLine="420" w:firstLineChars="200"/>
        <w:rPr>
          <w:rFonts w:hint="eastAsia" w:ascii="宋体"/>
          <w:szCs w:val="21"/>
        </w:rPr>
      </w:pPr>
      <w:r>
        <w:rPr>
          <w:rFonts w:hint="eastAsia"/>
        </w:rPr>
        <w:t>按上述规定计量，经</w:t>
      </w:r>
      <w:r>
        <w:rPr>
          <w:szCs w:val="21"/>
        </w:rPr>
        <w:t>监理工程师</w:t>
      </w:r>
      <w:r>
        <w:rPr>
          <w:rFonts w:hint="eastAsia"/>
        </w:rPr>
        <w:t>验收并列入工程量清单的以下支付细目的工程量，其每一计量单位，将以合同单价支付。此项支付包括材料、劳力、设备计其他为完成土</w:t>
      </w:r>
      <w:r>
        <w:rPr>
          <w:rFonts w:hint="eastAsia"/>
          <w:lang w:eastAsia="zh-CN"/>
        </w:rPr>
        <w:t>石</w:t>
      </w:r>
      <w:r>
        <w:rPr>
          <w:rFonts w:hint="eastAsia"/>
        </w:rPr>
        <w:t>方</w:t>
      </w:r>
      <w:r>
        <w:rPr>
          <w:rFonts w:hint="eastAsia" w:ascii="宋体"/>
          <w:szCs w:val="21"/>
        </w:rPr>
        <w:t>装卸、</w:t>
      </w:r>
      <w:r>
        <w:rPr>
          <w:rFonts w:hint="eastAsia"/>
        </w:rPr>
        <w:t>挖运、夯实等工程所必需的全部费用，是本节规定的全部工程的偿付。</w:t>
      </w:r>
      <w:r>
        <w:rPr>
          <w:rFonts w:hint="eastAsia" w:ascii="宋体"/>
          <w:szCs w:val="21"/>
        </w:rPr>
        <w:t>跟运输有关的费用（含过路费）均包括在相关工程项目子目单价或费率中，不单独计量与支付。</w:t>
      </w:r>
    </w:p>
    <w:p>
      <w:pPr>
        <w:keepNext w:val="0"/>
        <w:keepLines w:val="0"/>
        <w:pageBreakBefore w:val="0"/>
        <w:widowControl w:val="0"/>
        <w:kinsoku/>
        <w:wordWrap/>
        <w:overflowPunct/>
        <w:topLinePunct w:val="0"/>
        <w:autoSpaceDE/>
        <w:autoSpaceDN/>
        <w:bidi w:val="0"/>
        <w:adjustRightInd/>
        <w:snapToGrid/>
        <w:spacing w:line="380" w:lineRule="exact"/>
        <w:textAlignment w:val="auto"/>
        <w:rPr>
          <w:szCs w:val="21"/>
        </w:rPr>
      </w:pPr>
      <w:r>
        <w:rPr>
          <w:szCs w:val="21"/>
        </w:rPr>
        <w:t>3</w:t>
      </w:r>
      <w:r>
        <w:rPr>
          <w:rFonts w:hint="eastAsia"/>
          <w:szCs w:val="21"/>
        </w:rPr>
        <w:t>．支付子目</w:t>
      </w:r>
    </w:p>
    <w:tbl>
      <w:tblPr>
        <w:tblStyle w:val="53"/>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7"/>
        <w:gridCol w:w="3447"/>
        <w:gridCol w:w="2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szCs w:val="21"/>
              </w:rPr>
            </w:pPr>
            <w:r>
              <w:rPr>
                <w:rFonts w:hint="eastAsia"/>
                <w:szCs w:val="21"/>
              </w:rPr>
              <w:t>子目号</w:t>
            </w:r>
          </w:p>
        </w:tc>
        <w:tc>
          <w:tcPr>
            <w:tcW w:w="3447"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szCs w:val="21"/>
              </w:rPr>
            </w:pPr>
            <w:r>
              <w:rPr>
                <w:rFonts w:hint="eastAsia"/>
                <w:szCs w:val="21"/>
              </w:rPr>
              <w:t>子目名称</w:t>
            </w:r>
          </w:p>
        </w:tc>
        <w:tc>
          <w:tcPr>
            <w:tcW w:w="298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szCs w:val="21"/>
              </w:rPr>
            </w:pPr>
            <w:r>
              <w:rPr>
                <w:rFonts w:hint="eastAsia"/>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2517"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422"/>
              <w:jc w:val="center"/>
              <w:textAlignment w:val="auto"/>
              <w:rPr>
                <w:rFonts w:hint="default" w:eastAsia="宋体"/>
                <w:b w:val="0"/>
                <w:bCs/>
                <w:szCs w:val="21"/>
                <w:lang w:val="en-US" w:eastAsia="zh-CN"/>
              </w:rPr>
            </w:pPr>
            <w:r>
              <w:rPr>
                <w:rFonts w:hint="eastAsia"/>
                <w:b w:val="0"/>
                <w:bCs/>
                <w:szCs w:val="21"/>
                <w:lang w:val="en-US" w:eastAsia="zh-CN"/>
              </w:rPr>
              <w:t>202-3-c</w:t>
            </w:r>
          </w:p>
        </w:tc>
        <w:tc>
          <w:tcPr>
            <w:tcW w:w="3447"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b w:val="0"/>
                <w:bCs/>
                <w:szCs w:val="22"/>
              </w:rPr>
            </w:pPr>
            <w:r>
              <w:rPr>
                <w:rFonts w:hint="eastAsia"/>
                <w:b w:val="0"/>
                <w:bCs/>
                <w:szCs w:val="22"/>
              </w:rPr>
              <w:t>清理土石方</w:t>
            </w:r>
          </w:p>
        </w:tc>
        <w:tc>
          <w:tcPr>
            <w:tcW w:w="298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eastAsia="宋体"/>
                <w:szCs w:val="21"/>
                <w:lang w:val="en-US" w:eastAsia="zh-CN"/>
              </w:rPr>
            </w:pPr>
            <w:r>
              <w:rPr>
                <w:rFonts w:hint="eastAsia"/>
                <w:szCs w:val="21"/>
                <w:lang w:val="en-US" w:eastAsia="zh-CN"/>
              </w:rPr>
              <w:t>m3</w:t>
            </w:r>
          </w:p>
        </w:tc>
      </w:tr>
    </w:tbl>
    <w:p>
      <w:pPr>
        <w:autoSpaceDE w:val="0"/>
        <w:autoSpaceDN w:val="0"/>
        <w:adjustRightInd w:val="0"/>
        <w:snapToGrid w:val="0"/>
        <w:spacing w:line="400" w:lineRule="exact"/>
        <w:ind w:right="99" w:rightChars="47"/>
        <w:jc w:val="center"/>
        <w:rPr>
          <w:rFonts w:hint="eastAsia" w:ascii="宋体" w:hAnsi="宋体" w:cs="宋体"/>
          <w:b/>
          <w:color w:val="000000"/>
          <w:kern w:val="0"/>
          <w:sz w:val="32"/>
          <w:szCs w:val="32"/>
        </w:rPr>
      </w:pPr>
    </w:p>
    <w:p>
      <w:pPr>
        <w:pStyle w:val="2"/>
        <w:rPr>
          <w:rFonts w:hint="eastAsia"/>
        </w:rPr>
      </w:pPr>
    </w:p>
    <w:p>
      <w:pPr>
        <w:autoSpaceDE w:val="0"/>
        <w:autoSpaceDN w:val="0"/>
        <w:adjustRightInd w:val="0"/>
        <w:snapToGrid w:val="0"/>
        <w:spacing w:line="400" w:lineRule="exact"/>
        <w:ind w:right="99" w:rightChars="47"/>
        <w:jc w:val="center"/>
        <w:rPr>
          <w:rFonts w:hint="eastAsia" w:ascii="宋体" w:hAnsi="宋体" w:cs="宋体"/>
          <w:b/>
          <w:color w:val="000000"/>
          <w:kern w:val="0"/>
          <w:sz w:val="32"/>
          <w:szCs w:val="32"/>
        </w:rPr>
      </w:pPr>
      <w:r>
        <w:rPr>
          <w:rFonts w:hint="eastAsia" w:ascii="宋体" w:hAnsi="宋体" w:cs="宋体"/>
          <w:b/>
          <w:color w:val="000000"/>
          <w:kern w:val="0"/>
          <w:sz w:val="32"/>
          <w:szCs w:val="32"/>
        </w:rPr>
        <w:t>第</w:t>
      </w:r>
      <w:r>
        <w:rPr>
          <w:rFonts w:ascii="宋体" w:hAnsi="宋体" w:cs="宋体"/>
          <w:b/>
          <w:color w:val="000000"/>
          <w:kern w:val="0"/>
          <w:sz w:val="32"/>
          <w:szCs w:val="32"/>
        </w:rPr>
        <w:t>207</w:t>
      </w:r>
      <w:r>
        <w:rPr>
          <w:rFonts w:hint="eastAsia" w:ascii="宋体" w:hAnsi="宋体" w:cs="宋体"/>
          <w:b/>
          <w:color w:val="000000"/>
          <w:kern w:val="0"/>
          <w:sz w:val="32"/>
          <w:szCs w:val="32"/>
        </w:rPr>
        <w:t>节</w:t>
      </w:r>
      <w:r>
        <w:rPr>
          <w:rFonts w:hint="eastAsia" w:ascii="宋体" w:hAnsi="宋体" w:cs="宋体"/>
          <w:b/>
          <w:color w:val="000000"/>
          <w:kern w:val="0"/>
          <w:sz w:val="32"/>
          <w:szCs w:val="32"/>
          <w:lang w:val="en-US" w:eastAsia="zh-CN"/>
        </w:rPr>
        <w:t xml:space="preserve">  坡面</w:t>
      </w:r>
      <w:r>
        <w:rPr>
          <w:rFonts w:hint="eastAsia" w:ascii="宋体" w:hAnsi="宋体" w:cs="宋体"/>
          <w:b/>
          <w:color w:val="000000"/>
          <w:kern w:val="0"/>
          <w:sz w:val="32"/>
          <w:szCs w:val="32"/>
        </w:rPr>
        <w:t>排水</w:t>
      </w:r>
    </w:p>
    <w:p>
      <w:pPr>
        <w:ind w:right="99" w:rightChars="47"/>
        <w:rPr>
          <w:b/>
          <w:bCs/>
        </w:rPr>
      </w:pPr>
    </w:p>
    <w:p>
      <w:pPr>
        <w:ind w:right="99" w:rightChars="47"/>
        <w:rPr>
          <w:rFonts w:hint="eastAsia"/>
          <w:b/>
          <w:bCs/>
        </w:rPr>
      </w:pPr>
      <w:r>
        <w:rPr>
          <w:b/>
          <w:bCs/>
        </w:rPr>
        <w:t>207.0</w:t>
      </w:r>
      <w:r>
        <w:rPr>
          <w:rFonts w:hint="eastAsia"/>
          <w:b/>
          <w:bCs/>
        </w:rPr>
        <w:t>1　范围</w:t>
      </w:r>
    </w:p>
    <w:p>
      <w:pPr>
        <w:spacing w:line="360" w:lineRule="auto"/>
        <w:ind w:firstLine="449" w:firstLineChars="214"/>
        <w:rPr>
          <w:rFonts w:hint="eastAsia"/>
        </w:rPr>
      </w:pPr>
      <w:r>
        <w:rPr>
          <w:rFonts w:hint="eastAsia"/>
        </w:rPr>
        <w:t>本节工作为排水</w:t>
      </w:r>
      <w:r>
        <w:rPr>
          <w:rFonts w:hint="eastAsia"/>
          <w:lang w:eastAsia="zh-CN"/>
        </w:rPr>
        <w:t>设施修复</w:t>
      </w:r>
      <w:r>
        <w:rPr>
          <w:rFonts w:hint="eastAsia"/>
        </w:rPr>
        <w:t>，对于损坏的</w:t>
      </w:r>
      <w:r>
        <w:rPr>
          <w:rFonts w:hint="eastAsia"/>
          <w:lang w:eastAsia="zh-CN"/>
        </w:rPr>
        <w:t>排水沟重新进行修复，并在部分路段增设排水沟、截水沟、急流槽等</w:t>
      </w:r>
      <w:r>
        <w:rPr>
          <w:rFonts w:hint="eastAsia"/>
        </w:rPr>
        <w:t>。</w:t>
      </w:r>
    </w:p>
    <w:p>
      <w:pPr>
        <w:ind w:right="99" w:rightChars="47"/>
        <w:rPr>
          <w:rFonts w:hint="eastAsia"/>
          <w:b/>
          <w:bCs/>
        </w:rPr>
      </w:pPr>
      <w:r>
        <w:rPr>
          <w:b/>
          <w:bCs/>
        </w:rPr>
        <w:t>207.0</w:t>
      </w:r>
      <w:r>
        <w:rPr>
          <w:rFonts w:hint="eastAsia"/>
          <w:b/>
          <w:bCs/>
        </w:rPr>
        <w:t>2　材料</w:t>
      </w:r>
    </w:p>
    <w:p>
      <w:pPr>
        <w:ind w:right="99" w:rightChars="47" w:firstLine="359" w:firstLineChars="171"/>
        <w:rPr>
          <w:rFonts w:hint="eastAsia"/>
        </w:rPr>
      </w:pPr>
      <w:r>
        <w:rPr>
          <w:rFonts w:hint="eastAsia"/>
        </w:rPr>
        <w:t>所需材料均须符合图纸要求和本规范的规定。</w:t>
      </w:r>
    </w:p>
    <w:p>
      <w:pPr>
        <w:ind w:right="99" w:rightChars="47"/>
        <w:rPr>
          <w:rFonts w:hint="eastAsia"/>
          <w:b/>
          <w:bCs/>
        </w:rPr>
      </w:pPr>
      <w:r>
        <w:rPr>
          <w:b/>
          <w:bCs/>
        </w:rPr>
        <w:t>207.03</w:t>
      </w:r>
      <w:r>
        <w:rPr>
          <w:rFonts w:hint="eastAsia"/>
          <w:b/>
          <w:bCs/>
        </w:rPr>
        <w:t>　一般要求</w:t>
      </w:r>
    </w:p>
    <w:p>
      <w:pPr>
        <w:spacing w:line="360" w:lineRule="auto"/>
        <w:ind w:firstLine="449" w:firstLineChars="214"/>
      </w:pPr>
      <w:r>
        <w:t>1.</w:t>
      </w:r>
      <w:r>
        <w:rPr>
          <w:rFonts w:hint="eastAsia"/>
        </w:rPr>
        <w:t>坡面排水施工应遵守图纸要求和本规范的规定。</w:t>
      </w:r>
    </w:p>
    <w:p>
      <w:pPr>
        <w:spacing w:line="360" w:lineRule="auto"/>
        <w:ind w:firstLine="449" w:firstLineChars="214"/>
        <w:rPr>
          <w:rFonts w:hint="eastAsia"/>
        </w:rPr>
      </w:pPr>
      <w:r>
        <w:t>2.</w:t>
      </w:r>
      <w:r>
        <w:rPr>
          <w:rFonts w:hint="eastAsia"/>
        </w:rPr>
        <w:t>各种形式的边沟、排水沟、截水沟的开挖，</w:t>
      </w:r>
      <w:r>
        <w:rPr>
          <w:rFonts w:hint="eastAsia"/>
          <w:lang w:eastAsia="zh-CN"/>
        </w:rPr>
        <w:t>应包含在排水设施混凝土工作内，部另行</w:t>
      </w:r>
      <w:r>
        <w:rPr>
          <w:rFonts w:hint="eastAsia"/>
        </w:rPr>
        <w:t>计量与支付。</w:t>
      </w:r>
    </w:p>
    <w:p>
      <w:pPr>
        <w:spacing w:line="360" w:lineRule="auto"/>
        <w:ind w:firstLine="449" w:firstLineChars="214"/>
      </w:pPr>
      <w:r>
        <w:t>3.</w:t>
      </w:r>
      <w:r>
        <w:rPr>
          <w:rFonts w:hint="eastAsia"/>
        </w:rPr>
        <w:t>各种水沟边坡必须平整、稳定，严禁贴坡。纵坡应按图纸施工，沟底平整，排水畅通，无阻水现象，并应按图纸所示将水引入排水系统。</w:t>
      </w:r>
    </w:p>
    <w:p>
      <w:pPr>
        <w:spacing w:line="360" w:lineRule="auto"/>
        <w:ind w:firstLine="449" w:firstLineChars="214"/>
      </w:pPr>
      <w:r>
        <w:rPr>
          <w:rFonts w:hint="eastAsia"/>
          <w:lang w:val="en-US" w:eastAsia="zh-CN"/>
        </w:rPr>
        <w:t>4</w:t>
      </w:r>
      <w:r>
        <w:t>.</w:t>
      </w:r>
      <w:r>
        <w:rPr>
          <w:rFonts w:hint="eastAsia"/>
        </w:rPr>
        <w:t>各种水沟的位置、断面、尺寸、坡度、高程均应符合图纸要求并经监理人验收合格。</w:t>
      </w:r>
    </w:p>
    <w:p>
      <w:pPr>
        <w:spacing w:line="360" w:lineRule="auto"/>
        <w:ind w:firstLine="449" w:firstLineChars="214"/>
        <w:rPr>
          <w:rFonts w:hint="eastAsia"/>
        </w:rPr>
      </w:pPr>
      <w:r>
        <w:rPr>
          <w:rFonts w:hint="eastAsia"/>
          <w:lang w:val="en-US" w:eastAsia="zh-CN"/>
        </w:rPr>
        <w:t>5</w:t>
      </w:r>
      <w:r>
        <w:rPr>
          <w:rFonts w:hint="eastAsia"/>
        </w:rPr>
        <w:t>.承包人应按要求加强</w:t>
      </w:r>
      <w:r>
        <w:rPr>
          <w:rFonts w:hint="eastAsia"/>
          <w:lang w:eastAsia="zh-CN"/>
        </w:rPr>
        <w:t>混凝土工程的</w:t>
      </w:r>
      <w:r>
        <w:rPr>
          <w:rFonts w:hint="eastAsia"/>
        </w:rPr>
        <w:t>养生管理。</w:t>
      </w:r>
    </w:p>
    <w:p>
      <w:pPr>
        <w:pStyle w:val="42"/>
        <w:spacing w:after="0" w:line="380" w:lineRule="exact"/>
        <w:ind w:left="0" w:leftChars="0" w:firstLine="422"/>
        <w:rPr>
          <w:b/>
          <w:bCs/>
          <w:color w:val="auto"/>
          <w:sz w:val="21"/>
          <w:szCs w:val="21"/>
          <w:highlight w:val="none"/>
        </w:rPr>
      </w:pPr>
      <w:r>
        <w:rPr>
          <w:rFonts w:hint="eastAsia"/>
          <w:b/>
          <w:bCs/>
          <w:color w:val="auto"/>
          <w:sz w:val="21"/>
          <w:szCs w:val="21"/>
          <w:highlight w:val="none"/>
        </w:rPr>
        <w:t>207.04</w:t>
      </w:r>
      <w:r>
        <w:rPr>
          <w:rFonts w:hint="eastAsia"/>
          <w:b/>
          <w:bCs/>
          <w:color w:val="auto"/>
          <w:sz w:val="21"/>
          <w:szCs w:val="21"/>
          <w:highlight w:val="none"/>
          <w:lang w:val="en-US" w:eastAsia="zh-CN"/>
        </w:rPr>
        <w:t xml:space="preserve"> </w:t>
      </w:r>
      <w:r>
        <w:rPr>
          <w:rFonts w:hint="eastAsia"/>
          <w:b/>
          <w:bCs/>
          <w:color w:val="auto"/>
          <w:sz w:val="21"/>
          <w:szCs w:val="21"/>
          <w:highlight w:val="none"/>
        </w:rPr>
        <w:t>施工要求</w:t>
      </w:r>
    </w:p>
    <w:p>
      <w:pPr>
        <w:spacing w:line="360" w:lineRule="auto"/>
        <w:ind w:firstLine="449" w:firstLineChars="214"/>
        <w:rPr>
          <w:rFonts w:hint="eastAsia"/>
          <w:lang w:val="en-US" w:eastAsia="zh-CN"/>
        </w:rPr>
      </w:pPr>
      <w:r>
        <w:rPr>
          <w:rFonts w:hint="eastAsia"/>
          <w:lang w:val="en-US" w:eastAsia="zh-CN"/>
        </w:rPr>
        <w:t>4.跌水与急流槽施工要求</w:t>
      </w:r>
    </w:p>
    <w:p>
      <w:pPr>
        <w:spacing w:line="360" w:lineRule="auto"/>
        <w:ind w:firstLine="449" w:firstLineChars="214"/>
        <w:rPr>
          <w:rFonts w:hint="eastAsia"/>
          <w:lang w:val="en-US" w:eastAsia="zh-CN"/>
        </w:rPr>
      </w:pPr>
      <w:r>
        <w:rPr>
          <w:rFonts w:hint="eastAsia"/>
          <w:lang w:val="en-US" w:eastAsia="zh-CN"/>
        </w:rPr>
        <w:t>原文增加第6条：</w:t>
      </w:r>
    </w:p>
    <w:p>
      <w:pPr>
        <w:spacing w:line="360" w:lineRule="auto"/>
        <w:ind w:firstLine="449" w:firstLineChars="214"/>
        <w:rPr>
          <w:rFonts w:hint="eastAsia"/>
          <w:lang w:val="en-US" w:eastAsia="zh-CN"/>
        </w:rPr>
      </w:pPr>
      <w:r>
        <w:rPr>
          <w:rFonts w:hint="eastAsia"/>
          <w:lang w:val="en-US" w:eastAsia="zh-CN"/>
        </w:rPr>
        <w:t>（6）出水口直接与路肩排水出口相对应。按照图示断面尺寸开挖基槽，每2米长度设置一道凸楔嵌入坡面。支设模板，浇筑混凝土，急流槽底面应做成粗糙面，已利于消力。</w:t>
      </w:r>
    </w:p>
    <w:p>
      <w:pPr>
        <w:autoSpaceDE w:val="0"/>
        <w:autoSpaceDN w:val="0"/>
        <w:adjustRightInd w:val="0"/>
        <w:snapToGrid w:val="0"/>
        <w:spacing w:line="297" w:lineRule="exact"/>
        <w:ind w:right="99" w:rightChars="47"/>
        <w:rPr>
          <w:rFonts w:hint="eastAsia" w:cs="黑体"/>
          <w:b/>
          <w:kern w:val="0"/>
          <w:szCs w:val="21"/>
        </w:rPr>
      </w:pPr>
      <w:r>
        <w:rPr>
          <w:rFonts w:cs="黑体"/>
          <w:b/>
          <w:kern w:val="0"/>
          <w:szCs w:val="21"/>
        </w:rPr>
        <w:t>207</w:t>
      </w:r>
      <w:r>
        <w:rPr>
          <w:rFonts w:hint="eastAsia" w:cs="黑体"/>
          <w:b/>
          <w:kern w:val="0"/>
          <w:szCs w:val="21"/>
        </w:rPr>
        <w:t>.</w:t>
      </w:r>
      <w:r>
        <w:rPr>
          <w:rFonts w:cs="黑体"/>
          <w:b/>
          <w:kern w:val="0"/>
          <w:szCs w:val="21"/>
        </w:rPr>
        <w:t>06</w:t>
      </w:r>
      <w:r>
        <w:rPr>
          <w:rFonts w:hint="eastAsia" w:cs="黑体"/>
          <w:b/>
          <w:kern w:val="0"/>
          <w:szCs w:val="21"/>
        </w:rPr>
        <w:t xml:space="preserve">  计量与支付</w:t>
      </w:r>
    </w:p>
    <w:p>
      <w:pPr>
        <w:autoSpaceDE w:val="0"/>
        <w:autoSpaceDN w:val="0"/>
        <w:adjustRightInd w:val="0"/>
        <w:snapToGrid w:val="0"/>
        <w:spacing w:line="297" w:lineRule="exact"/>
        <w:ind w:right="99" w:rightChars="47"/>
        <w:rPr>
          <w:rFonts w:hint="eastAsia" w:cs="黑体"/>
          <w:b/>
          <w:kern w:val="0"/>
          <w:szCs w:val="21"/>
        </w:rPr>
      </w:pPr>
    </w:p>
    <w:p>
      <w:pPr>
        <w:autoSpaceDE w:val="0"/>
        <w:autoSpaceDN w:val="0"/>
        <w:adjustRightInd w:val="0"/>
        <w:snapToGrid w:val="0"/>
        <w:spacing w:line="297" w:lineRule="exact"/>
        <w:ind w:right="99" w:rightChars="47" w:firstLine="411" w:firstLineChars="196"/>
        <w:rPr>
          <w:rFonts w:hint="eastAsia" w:cs="黑体"/>
          <w:b/>
          <w:kern w:val="0"/>
          <w:szCs w:val="21"/>
        </w:rPr>
      </w:pPr>
      <w:r>
        <w:rPr>
          <w:rFonts w:hint="eastAsia" w:cs="黑体"/>
          <w:szCs w:val="21"/>
        </w:rPr>
        <w:t>1.计量</w:t>
      </w:r>
    </w:p>
    <w:p>
      <w:pPr>
        <w:autoSpaceDE w:val="0"/>
        <w:autoSpaceDN w:val="0"/>
        <w:adjustRightInd w:val="0"/>
        <w:snapToGrid w:val="0"/>
        <w:spacing w:line="370" w:lineRule="exact"/>
        <w:ind w:right="99" w:rightChars="47" w:firstLine="359" w:firstLineChars="171"/>
        <w:rPr>
          <w:rFonts w:hint="eastAsia" w:cs="宋体"/>
          <w:kern w:val="0"/>
          <w:szCs w:val="21"/>
        </w:rPr>
      </w:pPr>
      <w:r>
        <w:rPr>
          <w:rFonts w:cs="宋体"/>
          <w:kern w:val="0"/>
          <w:szCs w:val="21"/>
        </w:rPr>
        <w:t>(1)</w:t>
      </w:r>
      <w:r>
        <w:rPr>
          <w:rFonts w:hint="eastAsia" w:cs="宋体"/>
          <w:kern w:val="0"/>
          <w:szCs w:val="21"/>
        </w:rPr>
        <w:t>排水沟、截水沟</w:t>
      </w:r>
      <w:r>
        <w:rPr>
          <w:rFonts w:hint="eastAsia" w:cs="宋体"/>
          <w:kern w:val="0"/>
          <w:szCs w:val="21"/>
          <w:lang w:eastAsia="zh-CN"/>
        </w:rPr>
        <w:t>、急流槽等</w:t>
      </w:r>
      <w:r>
        <w:rPr>
          <w:rFonts w:hint="eastAsia" w:cs="宋体"/>
          <w:kern w:val="0"/>
          <w:szCs w:val="21"/>
        </w:rPr>
        <w:t>的</w:t>
      </w:r>
      <w:r>
        <w:rPr>
          <w:rFonts w:hint="eastAsia" w:cs="宋体"/>
          <w:kern w:val="0"/>
          <w:szCs w:val="21"/>
          <w:lang w:eastAsia="zh-CN"/>
        </w:rPr>
        <w:t>新建修复</w:t>
      </w:r>
      <w:r>
        <w:rPr>
          <w:rFonts w:hint="eastAsia" w:cs="宋体"/>
          <w:kern w:val="0"/>
          <w:szCs w:val="21"/>
        </w:rPr>
        <w:t>，按图纸施工经监理人验收合格的</w:t>
      </w:r>
      <w:r>
        <w:rPr>
          <w:rFonts w:hint="eastAsia" w:cs="宋体"/>
          <w:kern w:val="0"/>
          <w:szCs w:val="21"/>
          <w:lang w:eastAsia="zh-CN"/>
        </w:rPr>
        <w:t>工程量</w:t>
      </w:r>
      <w:r>
        <w:rPr>
          <w:rFonts w:hint="eastAsia" w:cs="宋体"/>
          <w:kern w:val="0"/>
          <w:szCs w:val="21"/>
        </w:rPr>
        <w:t>，以</w:t>
      </w:r>
      <w:r>
        <w:rPr>
          <w:rFonts w:hint="eastAsia" w:cs="宋体"/>
          <w:kern w:val="0"/>
          <w:szCs w:val="21"/>
          <w:lang w:eastAsia="zh-CN"/>
        </w:rPr>
        <w:t>立方</w:t>
      </w:r>
      <w:r>
        <w:rPr>
          <w:rFonts w:hint="eastAsia" w:cs="宋体"/>
          <w:kern w:val="0"/>
          <w:szCs w:val="21"/>
        </w:rPr>
        <w:t>米计量。排水沟、截水沟</w:t>
      </w:r>
      <w:r>
        <w:rPr>
          <w:rFonts w:hint="eastAsia" w:cs="宋体"/>
          <w:kern w:val="0"/>
          <w:szCs w:val="21"/>
          <w:lang w:eastAsia="zh-CN"/>
        </w:rPr>
        <w:t>、急流槽等</w:t>
      </w:r>
      <w:r>
        <w:rPr>
          <w:rFonts w:hint="eastAsia" w:cs="宋体"/>
          <w:kern w:val="0"/>
          <w:szCs w:val="21"/>
        </w:rPr>
        <w:t>的</w:t>
      </w:r>
      <w:r>
        <w:rPr>
          <w:rFonts w:hint="eastAsia" w:cs="宋体"/>
          <w:kern w:val="0"/>
          <w:szCs w:val="21"/>
          <w:lang w:eastAsia="zh-CN"/>
        </w:rPr>
        <w:t>新建修复工作中场地清理、土方</w:t>
      </w:r>
      <w:r>
        <w:rPr>
          <w:rFonts w:hint="eastAsia" w:cs="宋体"/>
          <w:kern w:val="0"/>
          <w:szCs w:val="21"/>
        </w:rPr>
        <w:t>开挖</w:t>
      </w:r>
      <w:r>
        <w:rPr>
          <w:rFonts w:hint="eastAsia" w:cs="宋体"/>
          <w:kern w:val="0"/>
          <w:szCs w:val="21"/>
          <w:lang w:eastAsia="zh-CN"/>
        </w:rPr>
        <w:t>、铺设垫层、模板支护、回填、混凝土养生等相关工作</w:t>
      </w:r>
      <w:r>
        <w:rPr>
          <w:rFonts w:hint="eastAsia" w:cs="宋体"/>
          <w:kern w:val="0"/>
          <w:szCs w:val="21"/>
        </w:rPr>
        <w:t>均作为承包人应做的附属工作，不另计量与支付。</w:t>
      </w:r>
    </w:p>
    <w:p>
      <w:pPr>
        <w:autoSpaceDE w:val="0"/>
        <w:autoSpaceDN w:val="0"/>
        <w:adjustRightInd w:val="0"/>
        <w:snapToGrid w:val="0"/>
        <w:spacing w:line="370" w:lineRule="exact"/>
        <w:ind w:right="99" w:rightChars="47" w:firstLine="420" w:firstLineChars="200"/>
        <w:rPr>
          <w:rFonts w:cs="宋体"/>
          <w:kern w:val="0"/>
          <w:szCs w:val="21"/>
        </w:rPr>
      </w:pPr>
      <w:r>
        <w:rPr>
          <w:rFonts w:cs="宋体"/>
          <w:kern w:val="0"/>
          <w:szCs w:val="21"/>
        </w:rPr>
        <w:t>2</w:t>
      </w:r>
      <w:r>
        <w:rPr>
          <w:rFonts w:hint="eastAsia" w:cs="宋体"/>
          <w:kern w:val="0"/>
          <w:szCs w:val="21"/>
        </w:rPr>
        <w:t>.支付</w:t>
      </w:r>
    </w:p>
    <w:p>
      <w:pPr>
        <w:spacing w:line="420" w:lineRule="exact"/>
        <w:rPr>
          <w:rFonts w:hint="eastAsia"/>
          <w:szCs w:val="21"/>
        </w:rPr>
      </w:pPr>
      <w:r>
        <w:rPr>
          <w:rFonts w:hint="eastAsia"/>
          <w:szCs w:val="21"/>
        </w:rPr>
        <w:t>按上述规定计量，经监理人验收并列人工程量清单的以下支付子目的工程量，其计量单位将以合同单价支付。此项支付包括材料、劳力、设备、运输、试验等及其他为完成</w:t>
      </w:r>
      <w:r>
        <w:rPr>
          <w:rFonts w:hint="eastAsia"/>
          <w:szCs w:val="21"/>
          <w:lang w:eastAsia="zh-CN"/>
        </w:rPr>
        <w:t>工</w:t>
      </w:r>
      <w:r>
        <w:rPr>
          <w:rFonts w:hint="eastAsia"/>
          <w:szCs w:val="21"/>
        </w:rPr>
        <w:t>程所必需的费用，是对完成工程的全部偿付。</w:t>
      </w:r>
    </w:p>
    <w:p>
      <w:pPr>
        <w:keepNext w:val="0"/>
        <w:keepLines w:val="0"/>
        <w:pageBreakBefore w:val="0"/>
        <w:widowControl w:val="0"/>
        <w:kinsoku/>
        <w:wordWrap/>
        <w:overflowPunct/>
        <w:topLinePunct w:val="0"/>
        <w:autoSpaceDE/>
        <w:autoSpaceDN/>
        <w:bidi w:val="0"/>
        <w:adjustRightInd/>
        <w:snapToGrid/>
        <w:spacing w:line="380" w:lineRule="exact"/>
        <w:textAlignment w:val="auto"/>
        <w:rPr>
          <w:szCs w:val="21"/>
        </w:rPr>
      </w:pPr>
      <w:r>
        <w:rPr>
          <w:szCs w:val="21"/>
        </w:rPr>
        <w:t>3</w:t>
      </w:r>
      <w:r>
        <w:rPr>
          <w:rFonts w:hint="eastAsia"/>
          <w:szCs w:val="21"/>
        </w:rPr>
        <w:t>．支付子目</w:t>
      </w:r>
    </w:p>
    <w:tbl>
      <w:tblPr>
        <w:tblStyle w:val="53"/>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7"/>
        <w:gridCol w:w="3447"/>
        <w:gridCol w:w="2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517"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szCs w:val="21"/>
              </w:rPr>
            </w:pPr>
            <w:r>
              <w:rPr>
                <w:rFonts w:hint="eastAsia"/>
                <w:szCs w:val="21"/>
              </w:rPr>
              <w:t>子目号</w:t>
            </w:r>
          </w:p>
        </w:tc>
        <w:tc>
          <w:tcPr>
            <w:tcW w:w="3447"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szCs w:val="21"/>
              </w:rPr>
            </w:pPr>
            <w:r>
              <w:rPr>
                <w:rFonts w:hint="eastAsia"/>
                <w:szCs w:val="21"/>
              </w:rPr>
              <w:t>子目名称</w:t>
            </w:r>
          </w:p>
        </w:tc>
        <w:tc>
          <w:tcPr>
            <w:tcW w:w="298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szCs w:val="21"/>
              </w:rPr>
            </w:pPr>
            <w:r>
              <w:rPr>
                <w:rFonts w:hint="eastAsia"/>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517"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422"/>
              <w:jc w:val="center"/>
              <w:textAlignment w:val="auto"/>
              <w:rPr>
                <w:rFonts w:hint="default" w:eastAsia="宋体"/>
                <w:b w:val="0"/>
                <w:bCs/>
                <w:szCs w:val="21"/>
                <w:lang w:val="en-US" w:eastAsia="zh-CN"/>
              </w:rPr>
            </w:pPr>
            <w:r>
              <w:rPr>
                <w:rFonts w:hint="eastAsia"/>
                <w:b w:val="0"/>
                <w:bCs/>
                <w:szCs w:val="21"/>
                <w:lang w:val="en-US" w:eastAsia="zh-CN"/>
              </w:rPr>
              <w:t>207-2-c</w:t>
            </w:r>
          </w:p>
        </w:tc>
        <w:tc>
          <w:tcPr>
            <w:tcW w:w="3447"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jc w:val="center"/>
              <w:textAlignment w:val="auto"/>
              <w:rPr>
                <w:b w:val="0"/>
                <w:bCs/>
                <w:szCs w:val="22"/>
              </w:rPr>
            </w:pPr>
            <w:r>
              <w:rPr>
                <w:rFonts w:hint="eastAsia"/>
                <w:b w:val="0"/>
                <w:bCs/>
                <w:szCs w:val="22"/>
              </w:rPr>
              <w:t>C25现浇砼排水沟</w:t>
            </w:r>
          </w:p>
        </w:tc>
        <w:tc>
          <w:tcPr>
            <w:tcW w:w="298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eastAsia="宋体"/>
                <w:szCs w:val="21"/>
                <w:lang w:val="en-US" w:eastAsia="zh-CN"/>
              </w:rPr>
            </w:pPr>
            <w:r>
              <w:rPr>
                <w:rFonts w:hint="eastAsia"/>
                <w:szCs w:val="21"/>
                <w:lang w:val="en-US" w:eastAsia="zh-CN"/>
              </w:rPr>
              <w:t>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517"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422"/>
              <w:jc w:val="center"/>
              <w:textAlignment w:val="auto"/>
              <w:rPr>
                <w:rFonts w:hint="default"/>
                <w:b w:val="0"/>
                <w:bCs/>
                <w:szCs w:val="21"/>
                <w:lang w:val="en-US" w:eastAsia="zh-CN"/>
              </w:rPr>
            </w:pPr>
            <w:r>
              <w:rPr>
                <w:rFonts w:hint="eastAsia"/>
                <w:b w:val="0"/>
                <w:bCs/>
                <w:szCs w:val="21"/>
                <w:lang w:val="en-US" w:eastAsia="zh-CN"/>
              </w:rPr>
              <w:t>207-3-c</w:t>
            </w:r>
          </w:p>
        </w:tc>
        <w:tc>
          <w:tcPr>
            <w:tcW w:w="3447" w:type="dxa"/>
            <w:vAlign w:val="center"/>
          </w:tcPr>
          <w:p>
            <w:pPr>
              <w:keepNext w:val="0"/>
              <w:keepLines w:val="0"/>
              <w:pageBreakBefore w:val="0"/>
              <w:widowControl w:val="0"/>
              <w:tabs>
                <w:tab w:val="left" w:pos="897"/>
              </w:tabs>
              <w:kinsoku/>
              <w:wordWrap/>
              <w:overflowPunct/>
              <w:topLinePunct w:val="0"/>
              <w:autoSpaceDE/>
              <w:autoSpaceDN/>
              <w:bidi w:val="0"/>
              <w:adjustRightInd/>
              <w:snapToGrid/>
              <w:spacing w:line="380" w:lineRule="exact"/>
              <w:ind w:left="0" w:leftChars="0" w:firstLine="0" w:firstLineChars="0"/>
              <w:jc w:val="center"/>
              <w:textAlignment w:val="auto"/>
              <w:rPr>
                <w:rFonts w:hint="eastAsia" w:eastAsia="宋体"/>
                <w:b w:val="0"/>
                <w:bCs/>
                <w:szCs w:val="22"/>
                <w:lang w:eastAsia="zh-CN"/>
              </w:rPr>
            </w:pPr>
            <w:r>
              <w:rPr>
                <w:rFonts w:hint="eastAsia"/>
                <w:b w:val="0"/>
                <w:bCs/>
                <w:szCs w:val="22"/>
                <w:lang w:eastAsia="zh-CN"/>
              </w:rPr>
              <w:t>C25现浇砼截水沟</w:t>
            </w:r>
          </w:p>
        </w:tc>
        <w:tc>
          <w:tcPr>
            <w:tcW w:w="298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szCs w:val="21"/>
                <w:lang w:val="en-US" w:eastAsia="zh-CN"/>
              </w:rPr>
            </w:pPr>
            <w:r>
              <w:rPr>
                <w:rFonts w:hint="eastAsia"/>
                <w:szCs w:val="21"/>
                <w:lang w:val="en-US" w:eastAsia="zh-CN"/>
              </w:rPr>
              <w:t>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2517"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422"/>
              <w:jc w:val="center"/>
              <w:textAlignment w:val="auto"/>
              <w:rPr>
                <w:rFonts w:hint="default"/>
                <w:b w:val="0"/>
                <w:bCs/>
                <w:szCs w:val="21"/>
                <w:lang w:val="en-US" w:eastAsia="zh-CN"/>
              </w:rPr>
            </w:pPr>
            <w:r>
              <w:rPr>
                <w:rFonts w:hint="eastAsia"/>
                <w:b w:val="0"/>
                <w:bCs/>
                <w:szCs w:val="21"/>
                <w:lang w:val="en-US" w:eastAsia="zh-CN"/>
              </w:rPr>
              <w:t>207-4-c</w:t>
            </w:r>
          </w:p>
        </w:tc>
        <w:tc>
          <w:tcPr>
            <w:tcW w:w="3447"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jc w:val="center"/>
              <w:textAlignment w:val="auto"/>
              <w:rPr>
                <w:rFonts w:hint="eastAsia"/>
                <w:b w:val="0"/>
                <w:bCs/>
                <w:szCs w:val="22"/>
              </w:rPr>
            </w:pPr>
            <w:r>
              <w:rPr>
                <w:rFonts w:hint="eastAsia"/>
                <w:b w:val="0"/>
                <w:bCs/>
                <w:szCs w:val="22"/>
              </w:rPr>
              <w:t>C25现浇砼急流槽</w:t>
            </w:r>
          </w:p>
        </w:tc>
        <w:tc>
          <w:tcPr>
            <w:tcW w:w="298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szCs w:val="21"/>
                <w:lang w:val="en-US" w:eastAsia="zh-CN"/>
              </w:rPr>
            </w:pPr>
            <w:r>
              <w:rPr>
                <w:rFonts w:hint="eastAsia"/>
                <w:szCs w:val="21"/>
                <w:lang w:val="en-US" w:eastAsia="zh-CN"/>
              </w:rPr>
              <w:t>m3</w:t>
            </w:r>
          </w:p>
        </w:tc>
      </w:tr>
    </w:tbl>
    <w:p>
      <w:pPr>
        <w:autoSpaceDE w:val="0"/>
        <w:autoSpaceDN w:val="0"/>
        <w:adjustRightInd w:val="0"/>
        <w:snapToGrid w:val="0"/>
        <w:spacing w:line="400" w:lineRule="exact"/>
        <w:ind w:right="99" w:rightChars="47"/>
        <w:jc w:val="center"/>
        <w:rPr>
          <w:rFonts w:hint="eastAsia" w:ascii="宋体" w:hAnsi="宋体" w:cs="宋体"/>
          <w:b/>
          <w:color w:val="000000"/>
          <w:kern w:val="0"/>
          <w:sz w:val="32"/>
          <w:szCs w:val="32"/>
        </w:rPr>
      </w:pPr>
    </w:p>
    <w:p>
      <w:pPr>
        <w:spacing w:line="420" w:lineRule="exact"/>
        <w:rPr>
          <w:rFonts w:hint="eastAsia"/>
          <w:szCs w:val="21"/>
        </w:rPr>
      </w:pPr>
    </w:p>
    <w:p>
      <w:pPr>
        <w:spacing w:line="360" w:lineRule="auto"/>
        <w:jc w:val="center"/>
        <w:rPr>
          <w:rFonts w:hint="eastAsia" w:ascii="宋体"/>
          <w:b/>
          <w:bCs/>
          <w:sz w:val="24"/>
        </w:rPr>
      </w:pPr>
    </w:p>
    <w:p>
      <w:pPr>
        <w:autoSpaceDE w:val="0"/>
        <w:autoSpaceDN w:val="0"/>
        <w:adjustRightInd w:val="0"/>
        <w:snapToGrid w:val="0"/>
        <w:spacing w:line="400" w:lineRule="exact"/>
        <w:ind w:right="99" w:rightChars="47"/>
        <w:jc w:val="center"/>
        <w:rPr>
          <w:rFonts w:hint="eastAsia" w:ascii="宋体" w:hAnsi="宋体" w:cs="宋体"/>
          <w:b/>
          <w:color w:val="000000"/>
          <w:kern w:val="0"/>
          <w:sz w:val="32"/>
          <w:szCs w:val="32"/>
        </w:rPr>
      </w:pPr>
    </w:p>
    <w:p>
      <w:pPr>
        <w:autoSpaceDE w:val="0"/>
        <w:autoSpaceDN w:val="0"/>
        <w:adjustRightInd w:val="0"/>
        <w:snapToGrid w:val="0"/>
        <w:spacing w:line="400" w:lineRule="exact"/>
        <w:ind w:right="99" w:rightChars="47"/>
        <w:jc w:val="center"/>
        <w:rPr>
          <w:rFonts w:hint="eastAsia" w:ascii="宋体" w:hAnsi="宋体" w:cs="宋体"/>
          <w:b/>
          <w:color w:val="000000"/>
          <w:kern w:val="0"/>
          <w:sz w:val="32"/>
          <w:szCs w:val="32"/>
        </w:rPr>
      </w:pPr>
      <w:r>
        <w:rPr>
          <w:rFonts w:hint="eastAsia" w:ascii="宋体" w:hAnsi="宋体" w:cs="宋体"/>
          <w:b/>
          <w:color w:val="000000"/>
          <w:kern w:val="0"/>
          <w:sz w:val="32"/>
          <w:szCs w:val="32"/>
        </w:rPr>
        <w:t>第208节 护坡、护面墙</w:t>
      </w:r>
    </w:p>
    <w:p>
      <w:pPr>
        <w:spacing w:line="360" w:lineRule="auto"/>
        <w:rPr>
          <w:rFonts w:hint="eastAsia"/>
          <w:b/>
          <w:bCs/>
          <w:szCs w:val="21"/>
        </w:rPr>
      </w:pPr>
      <w:r>
        <w:rPr>
          <w:rFonts w:hint="eastAsia"/>
          <w:b/>
          <w:bCs/>
          <w:szCs w:val="21"/>
        </w:rPr>
        <w:t xml:space="preserve">    </w:t>
      </w:r>
    </w:p>
    <w:p>
      <w:pPr>
        <w:spacing w:line="360" w:lineRule="auto"/>
        <w:rPr>
          <w:b/>
          <w:bCs/>
          <w:szCs w:val="21"/>
        </w:rPr>
      </w:pPr>
      <w:r>
        <w:rPr>
          <w:b/>
          <w:bCs/>
          <w:szCs w:val="21"/>
        </w:rPr>
        <w:t>208.01 范围</w:t>
      </w:r>
    </w:p>
    <w:p>
      <w:pPr>
        <w:spacing w:line="360" w:lineRule="auto"/>
        <w:rPr>
          <w:szCs w:val="21"/>
        </w:rPr>
      </w:pPr>
      <w:r>
        <w:rPr>
          <w:szCs w:val="21"/>
        </w:rPr>
        <w:t>将范本原文修改为：</w:t>
      </w:r>
    </w:p>
    <w:p>
      <w:pPr>
        <w:spacing w:line="360" w:lineRule="auto"/>
        <w:rPr>
          <w:szCs w:val="21"/>
        </w:rPr>
      </w:pPr>
      <w:r>
        <w:rPr>
          <w:szCs w:val="21"/>
        </w:rPr>
        <w:t>本节工作内容为经监理工程师确认的</w:t>
      </w:r>
      <w:r>
        <w:rPr>
          <w:rFonts w:hint="eastAsia"/>
          <w:szCs w:val="21"/>
          <w:lang w:eastAsia="zh-CN"/>
        </w:rPr>
        <w:t>路基边坡混凝土骨架</w:t>
      </w:r>
      <w:r>
        <w:rPr>
          <w:rFonts w:hint="eastAsia"/>
          <w:szCs w:val="21"/>
        </w:rPr>
        <w:t>防护</w:t>
      </w:r>
      <w:r>
        <w:rPr>
          <w:rFonts w:hint="eastAsia"/>
          <w:szCs w:val="21"/>
          <w:lang w:eastAsia="zh-CN"/>
        </w:rPr>
        <w:t>护坡</w:t>
      </w:r>
      <w:r>
        <w:rPr>
          <w:szCs w:val="21"/>
        </w:rPr>
        <w:t>，它包括所需的设备、劳力和材料，以及施工、整修、清扫、废料装载、养护等全部作业和现场安全管理。</w:t>
      </w:r>
    </w:p>
    <w:p>
      <w:pPr>
        <w:spacing w:line="360" w:lineRule="auto"/>
        <w:rPr>
          <w:szCs w:val="21"/>
        </w:rPr>
      </w:pPr>
      <w:r>
        <w:rPr>
          <w:b/>
          <w:bCs/>
          <w:szCs w:val="21"/>
        </w:rPr>
        <w:t>208.03 施工要求</w:t>
      </w:r>
    </w:p>
    <w:p>
      <w:pPr>
        <w:spacing w:line="380" w:lineRule="exact"/>
        <w:rPr>
          <w:szCs w:val="21"/>
        </w:rPr>
      </w:pPr>
      <w:r>
        <w:rPr>
          <w:szCs w:val="21"/>
        </w:rPr>
        <w:t>1．一般要求</w:t>
      </w:r>
    </w:p>
    <w:p>
      <w:pPr>
        <w:spacing w:line="380" w:lineRule="exact"/>
        <w:rPr>
          <w:szCs w:val="21"/>
        </w:rPr>
      </w:pPr>
      <w:r>
        <w:rPr>
          <w:szCs w:val="21"/>
        </w:rPr>
        <w:t>新增</w:t>
      </w:r>
      <w:r>
        <w:rPr>
          <w:rFonts w:hint="eastAsia"/>
          <w:szCs w:val="21"/>
        </w:rPr>
        <w:t>：对坡面进行平整清理，坡面应顺直、平滑、平整且稳定。具体施工要求参照设计文件中</w:t>
      </w:r>
      <w:r>
        <w:rPr>
          <w:rFonts w:hint="eastAsia"/>
          <w:szCs w:val="21"/>
          <w:lang w:eastAsia="zh-CN"/>
        </w:rPr>
        <w:t>混凝土</w:t>
      </w:r>
      <w:r>
        <w:rPr>
          <w:rFonts w:hint="eastAsia"/>
          <w:szCs w:val="21"/>
        </w:rPr>
        <w:t>骨架护坡施工工艺。</w:t>
      </w:r>
    </w:p>
    <w:p>
      <w:pPr>
        <w:spacing w:line="380" w:lineRule="exact"/>
        <w:ind w:left="0" w:leftChars="0" w:firstLine="422" w:firstLineChars="200"/>
        <w:rPr>
          <w:szCs w:val="21"/>
        </w:rPr>
      </w:pPr>
      <w:r>
        <w:rPr>
          <w:b/>
          <w:bCs/>
          <w:szCs w:val="21"/>
        </w:rPr>
        <w:t>208.05 计量与支付</w:t>
      </w:r>
    </w:p>
    <w:p>
      <w:pPr>
        <w:spacing w:line="380" w:lineRule="exact"/>
        <w:rPr>
          <w:szCs w:val="21"/>
        </w:rPr>
      </w:pPr>
      <w:r>
        <w:rPr>
          <w:szCs w:val="21"/>
        </w:rPr>
        <w:t>1．计量</w:t>
      </w:r>
    </w:p>
    <w:p>
      <w:pPr>
        <w:rPr>
          <w:rFonts w:hint="eastAsia"/>
          <w:szCs w:val="21"/>
        </w:rPr>
      </w:pPr>
      <w:r>
        <w:rPr>
          <w:szCs w:val="21"/>
        </w:rPr>
        <w:t>（</w:t>
      </w:r>
      <w:r>
        <w:rPr>
          <w:rFonts w:hint="eastAsia"/>
          <w:szCs w:val="21"/>
        </w:rPr>
        <w:t>1</w:t>
      </w:r>
      <w:r>
        <w:rPr>
          <w:szCs w:val="21"/>
        </w:rPr>
        <w:t>）</w:t>
      </w:r>
      <w:r>
        <w:rPr>
          <w:rFonts w:hint="eastAsia"/>
          <w:szCs w:val="21"/>
          <w:lang w:eastAsia="zh-CN"/>
        </w:rPr>
        <w:t>混凝土</w:t>
      </w:r>
      <w:r>
        <w:rPr>
          <w:rFonts w:hint="eastAsia"/>
          <w:szCs w:val="21"/>
        </w:rPr>
        <w:t>骨架护坡应以图纸要求和</w:t>
      </w:r>
      <w:r>
        <w:rPr>
          <w:rFonts w:hint="eastAsia"/>
          <w:szCs w:val="21"/>
          <w:lang w:eastAsia="zh-CN"/>
        </w:rPr>
        <w:t>实际测量</w:t>
      </w:r>
      <w:r>
        <w:rPr>
          <w:rFonts w:hint="eastAsia"/>
          <w:szCs w:val="21"/>
        </w:rPr>
        <w:t>为依据，经</w:t>
      </w:r>
      <w:r>
        <w:rPr>
          <w:szCs w:val="21"/>
        </w:rPr>
        <w:t>监理工程师</w:t>
      </w:r>
      <w:r>
        <w:rPr>
          <w:rFonts w:hint="eastAsia"/>
          <w:szCs w:val="21"/>
        </w:rPr>
        <w:t>及发包人</w:t>
      </w:r>
      <w:r>
        <w:rPr>
          <w:szCs w:val="21"/>
        </w:rPr>
        <w:t>验收合格的承包人实际完成数量以</w:t>
      </w:r>
      <w:r>
        <w:rPr>
          <w:rFonts w:hint="eastAsia"/>
          <w:szCs w:val="21"/>
          <w:lang w:eastAsia="zh-CN"/>
        </w:rPr>
        <w:t>立方米</w:t>
      </w:r>
      <w:r>
        <w:rPr>
          <w:szCs w:val="21"/>
        </w:rPr>
        <w:t>计量</w:t>
      </w:r>
      <w:r>
        <w:rPr>
          <w:rFonts w:hint="eastAsia"/>
          <w:szCs w:val="21"/>
        </w:rPr>
        <w:t>。</w:t>
      </w:r>
    </w:p>
    <w:p>
      <w:pPr>
        <w:spacing w:line="380" w:lineRule="exact"/>
        <w:rPr>
          <w:szCs w:val="21"/>
        </w:rPr>
      </w:pPr>
      <w:r>
        <w:rPr>
          <w:szCs w:val="21"/>
        </w:rPr>
        <w:t>（</w:t>
      </w:r>
      <w:r>
        <w:rPr>
          <w:rFonts w:hint="eastAsia"/>
          <w:szCs w:val="21"/>
          <w:lang w:val="en-US" w:eastAsia="zh-CN"/>
        </w:rPr>
        <w:t>2</w:t>
      </w:r>
      <w:r>
        <w:rPr>
          <w:szCs w:val="21"/>
        </w:rPr>
        <w:t>）</w:t>
      </w:r>
      <w:r>
        <w:rPr>
          <w:rFonts w:hint="eastAsia"/>
          <w:szCs w:val="21"/>
          <w:lang w:eastAsia="zh-CN"/>
        </w:rPr>
        <w:t>为完成该工作所进行的</w:t>
      </w:r>
      <w:r>
        <w:rPr>
          <w:rFonts w:hint="eastAsia"/>
          <w:szCs w:val="21"/>
        </w:rPr>
        <w:t>整修坡面</w:t>
      </w:r>
      <w:r>
        <w:rPr>
          <w:rFonts w:hint="eastAsia"/>
          <w:szCs w:val="21"/>
          <w:lang w:eastAsia="zh-CN"/>
        </w:rPr>
        <w:t>、坡面夯实、基坑开挖、模板支护、回填、混凝土养生</w:t>
      </w:r>
      <w:r>
        <w:rPr>
          <w:szCs w:val="21"/>
        </w:rPr>
        <w:t>等</w:t>
      </w:r>
      <w:r>
        <w:rPr>
          <w:rFonts w:hint="eastAsia"/>
          <w:szCs w:val="21"/>
          <w:lang w:eastAsia="zh-CN"/>
        </w:rPr>
        <w:t>相关</w:t>
      </w:r>
      <w:r>
        <w:rPr>
          <w:rFonts w:hint="eastAsia"/>
          <w:szCs w:val="21"/>
        </w:rPr>
        <w:t>作业均作为</w:t>
      </w:r>
      <w:r>
        <w:rPr>
          <w:szCs w:val="21"/>
        </w:rPr>
        <w:t>承包人应做的附属工作，不另行计量与支付；</w:t>
      </w:r>
    </w:p>
    <w:p>
      <w:pPr>
        <w:spacing w:line="400" w:lineRule="exact"/>
        <w:rPr>
          <w:rFonts w:ascii="宋体" w:hAnsi="宋体" w:cs="宋体"/>
          <w:kern w:val="1"/>
        </w:rPr>
      </w:pPr>
      <w:r>
        <w:rPr>
          <w:rFonts w:hint="eastAsia" w:ascii="宋体" w:hAnsi="宋体" w:cs="宋体"/>
          <w:kern w:val="1"/>
        </w:rPr>
        <w:t xml:space="preserve">  2.</w:t>
      </w:r>
      <w:r>
        <w:rPr>
          <w:rFonts w:ascii="宋体" w:hAnsi="宋体" w:cs="宋体"/>
          <w:kern w:val="1"/>
        </w:rPr>
        <w:t>支付</w:t>
      </w:r>
    </w:p>
    <w:p>
      <w:pPr>
        <w:spacing w:line="420" w:lineRule="exact"/>
        <w:rPr>
          <w:rFonts w:hint="eastAsia"/>
          <w:szCs w:val="21"/>
        </w:rPr>
      </w:pPr>
      <w:r>
        <w:rPr>
          <w:rFonts w:hint="eastAsia"/>
          <w:szCs w:val="21"/>
        </w:rPr>
        <w:t>按上述规定计量，经监理人验收并列人工程量清单的以下支付子目的工程量，其计量单位将以合同单价支付。此项支付包括材料、劳力、设备、运输、试验等及其他为完成</w:t>
      </w:r>
      <w:r>
        <w:rPr>
          <w:rFonts w:hint="eastAsia"/>
          <w:szCs w:val="21"/>
          <w:lang w:eastAsia="zh-CN"/>
        </w:rPr>
        <w:t>工</w:t>
      </w:r>
      <w:r>
        <w:rPr>
          <w:rFonts w:hint="eastAsia"/>
          <w:szCs w:val="21"/>
        </w:rPr>
        <w:t>程所必需的费用，是对完成工程的全部偿付。</w:t>
      </w:r>
    </w:p>
    <w:p>
      <w:pPr>
        <w:keepNext w:val="0"/>
        <w:keepLines w:val="0"/>
        <w:pageBreakBefore w:val="0"/>
        <w:widowControl w:val="0"/>
        <w:kinsoku/>
        <w:wordWrap/>
        <w:overflowPunct/>
        <w:topLinePunct w:val="0"/>
        <w:autoSpaceDE/>
        <w:autoSpaceDN/>
        <w:bidi w:val="0"/>
        <w:adjustRightInd/>
        <w:snapToGrid/>
        <w:spacing w:line="380" w:lineRule="exact"/>
        <w:textAlignment w:val="auto"/>
        <w:rPr>
          <w:szCs w:val="21"/>
        </w:rPr>
      </w:pPr>
      <w:r>
        <w:rPr>
          <w:rFonts w:hint="eastAsia"/>
          <w:szCs w:val="21"/>
        </w:rPr>
        <w:t xml:space="preserve">  </w:t>
      </w:r>
      <w:r>
        <w:rPr>
          <w:szCs w:val="21"/>
        </w:rPr>
        <w:t>3</w:t>
      </w:r>
      <w:r>
        <w:rPr>
          <w:rFonts w:hint="eastAsia"/>
          <w:szCs w:val="21"/>
        </w:rPr>
        <w:t>．支付子目</w:t>
      </w:r>
    </w:p>
    <w:tbl>
      <w:tblPr>
        <w:tblStyle w:val="53"/>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7"/>
        <w:gridCol w:w="3447"/>
        <w:gridCol w:w="2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517"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szCs w:val="21"/>
              </w:rPr>
            </w:pPr>
            <w:r>
              <w:rPr>
                <w:rFonts w:hint="eastAsia"/>
                <w:szCs w:val="21"/>
              </w:rPr>
              <w:t>子目号</w:t>
            </w:r>
          </w:p>
        </w:tc>
        <w:tc>
          <w:tcPr>
            <w:tcW w:w="3447"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szCs w:val="21"/>
              </w:rPr>
            </w:pPr>
            <w:r>
              <w:rPr>
                <w:rFonts w:hint="eastAsia"/>
                <w:szCs w:val="21"/>
              </w:rPr>
              <w:t>子目名称</w:t>
            </w:r>
          </w:p>
        </w:tc>
        <w:tc>
          <w:tcPr>
            <w:tcW w:w="298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szCs w:val="21"/>
              </w:rPr>
            </w:pPr>
            <w:r>
              <w:rPr>
                <w:rFonts w:hint="eastAsia"/>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517"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422"/>
              <w:jc w:val="center"/>
              <w:textAlignment w:val="auto"/>
              <w:rPr>
                <w:rFonts w:hint="default" w:eastAsia="宋体"/>
                <w:b w:val="0"/>
                <w:bCs/>
                <w:szCs w:val="21"/>
                <w:lang w:val="en-US" w:eastAsia="zh-CN"/>
              </w:rPr>
            </w:pPr>
            <w:r>
              <w:rPr>
                <w:rFonts w:hint="eastAsia"/>
                <w:b w:val="0"/>
                <w:bCs/>
                <w:szCs w:val="21"/>
                <w:lang w:val="en-US" w:eastAsia="zh-CN"/>
              </w:rPr>
              <w:t>208-4-c</w:t>
            </w:r>
          </w:p>
        </w:tc>
        <w:tc>
          <w:tcPr>
            <w:tcW w:w="3447"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jc w:val="center"/>
              <w:textAlignment w:val="auto"/>
              <w:rPr>
                <w:b w:val="0"/>
                <w:bCs/>
                <w:szCs w:val="22"/>
              </w:rPr>
            </w:pPr>
            <w:r>
              <w:rPr>
                <w:rFonts w:hint="eastAsia"/>
                <w:b w:val="0"/>
                <w:bCs/>
                <w:szCs w:val="22"/>
              </w:rPr>
              <w:t>C25现浇砼骨架护坡</w:t>
            </w:r>
          </w:p>
        </w:tc>
        <w:tc>
          <w:tcPr>
            <w:tcW w:w="298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eastAsia="宋体"/>
                <w:szCs w:val="21"/>
                <w:lang w:val="en-US" w:eastAsia="zh-CN"/>
              </w:rPr>
            </w:pPr>
            <w:r>
              <w:rPr>
                <w:rFonts w:hint="eastAsia"/>
                <w:szCs w:val="21"/>
                <w:lang w:val="en-US" w:eastAsia="zh-CN"/>
              </w:rPr>
              <w:t>m3</w:t>
            </w:r>
          </w:p>
        </w:tc>
      </w:tr>
    </w:tbl>
    <w:p>
      <w:pPr>
        <w:spacing w:line="360" w:lineRule="auto"/>
        <w:rPr>
          <w:rFonts w:hint="eastAsia"/>
          <w:szCs w:val="21"/>
        </w:rPr>
      </w:pPr>
    </w:p>
    <w:p>
      <w:pPr>
        <w:pStyle w:val="2"/>
        <w:rPr>
          <w:rFonts w:hint="eastAsia"/>
        </w:rPr>
      </w:pPr>
    </w:p>
    <w:p>
      <w:pPr>
        <w:autoSpaceDE w:val="0"/>
        <w:autoSpaceDN w:val="0"/>
        <w:adjustRightInd w:val="0"/>
        <w:snapToGrid w:val="0"/>
        <w:spacing w:line="400" w:lineRule="exact"/>
        <w:ind w:right="99" w:rightChars="47"/>
        <w:jc w:val="center"/>
        <w:rPr>
          <w:rFonts w:hint="eastAsia" w:ascii="宋体" w:hAnsi="宋体" w:cs="宋体"/>
          <w:b/>
          <w:color w:val="000000"/>
          <w:kern w:val="0"/>
          <w:sz w:val="32"/>
          <w:szCs w:val="32"/>
        </w:rPr>
      </w:pPr>
      <w:r>
        <w:rPr>
          <w:rFonts w:hint="eastAsia" w:ascii="宋体" w:hAnsi="宋体" w:cs="宋体"/>
          <w:b/>
          <w:color w:val="000000"/>
          <w:kern w:val="0"/>
          <w:sz w:val="32"/>
          <w:szCs w:val="32"/>
        </w:rPr>
        <w:t>第209节 挡土墙</w:t>
      </w:r>
    </w:p>
    <w:p>
      <w:pPr>
        <w:spacing w:line="360" w:lineRule="auto"/>
        <w:rPr>
          <w:rFonts w:hint="eastAsia"/>
          <w:b/>
          <w:bCs/>
          <w:szCs w:val="21"/>
        </w:rPr>
      </w:pPr>
      <w:r>
        <w:rPr>
          <w:rFonts w:hint="eastAsia"/>
          <w:b/>
          <w:bCs/>
          <w:szCs w:val="21"/>
        </w:rPr>
        <w:t xml:space="preserve">  </w:t>
      </w:r>
    </w:p>
    <w:p>
      <w:pPr>
        <w:spacing w:line="360" w:lineRule="auto"/>
        <w:ind w:left="0" w:leftChars="0" w:firstLine="422" w:firstLineChars="200"/>
        <w:rPr>
          <w:b/>
          <w:bCs/>
          <w:szCs w:val="21"/>
        </w:rPr>
      </w:pPr>
      <w:r>
        <w:rPr>
          <w:b/>
          <w:bCs/>
          <w:szCs w:val="21"/>
        </w:rPr>
        <w:t>209.01 范围</w:t>
      </w:r>
    </w:p>
    <w:p>
      <w:pPr>
        <w:spacing w:line="360" w:lineRule="auto"/>
        <w:rPr>
          <w:szCs w:val="21"/>
        </w:rPr>
      </w:pPr>
      <w:r>
        <w:rPr>
          <w:szCs w:val="21"/>
        </w:rPr>
        <w:t>将范本原文修改为：</w:t>
      </w:r>
    </w:p>
    <w:p>
      <w:pPr>
        <w:spacing w:line="360" w:lineRule="auto"/>
        <w:rPr>
          <w:szCs w:val="21"/>
        </w:rPr>
      </w:pPr>
      <w:r>
        <w:rPr>
          <w:szCs w:val="21"/>
        </w:rPr>
        <w:t>本节工作内容为</w:t>
      </w:r>
      <w:r>
        <w:rPr>
          <w:rFonts w:hint="eastAsia"/>
          <w:szCs w:val="21"/>
        </w:rPr>
        <w:t>按设计文件要求，</w:t>
      </w:r>
      <w:r>
        <w:rPr>
          <w:rFonts w:hint="eastAsia"/>
        </w:rPr>
        <w:t>经监理工程师及发包人</w:t>
      </w:r>
      <w:r>
        <w:rPr>
          <w:szCs w:val="21"/>
        </w:rPr>
        <w:t>确认</w:t>
      </w:r>
      <w:r>
        <w:rPr>
          <w:rFonts w:hint="eastAsia"/>
          <w:szCs w:val="21"/>
          <w:lang w:eastAsia="zh-CN"/>
        </w:rPr>
        <w:t>的水毁修复</w:t>
      </w:r>
      <w:r>
        <w:rPr>
          <w:rFonts w:hint="eastAsia"/>
          <w:szCs w:val="21"/>
        </w:rPr>
        <w:t>施工段内的</w:t>
      </w:r>
      <w:r>
        <w:rPr>
          <w:szCs w:val="21"/>
        </w:rPr>
        <w:t>路基</w:t>
      </w:r>
      <w:r>
        <w:rPr>
          <w:rFonts w:hint="eastAsia"/>
          <w:szCs w:val="21"/>
        </w:rPr>
        <w:t>混凝土挡墙</w:t>
      </w:r>
      <w:r>
        <w:rPr>
          <w:szCs w:val="21"/>
        </w:rPr>
        <w:t>的增设，它包括所需的设备、劳力和材料，以及施工、整修、清扫、废料装载、养护等全部作业和现场安全管理。</w:t>
      </w:r>
    </w:p>
    <w:p>
      <w:pPr>
        <w:spacing w:line="360" w:lineRule="auto"/>
        <w:rPr>
          <w:szCs w:val="21"/>
        </w:rPr>
      </w:pPr>
      <w:r>
        <w:rPr>
          <w:rFonts w:hint="eastAsia"/>
          <w:szCs w:val="21"/>
        </w:rPr>
        <w:t xml:space="preserve"> </w:t>
      </w:r>
      <w:r>
        <w:rPr>
          <w:b/>
          <w:bCs/>
          <w:szCs w:val="21"/>
        </w:rPr>
        <w:t>209.05 计量与支付</w:t>
      </w:r>
    </w:p>
    <w:p>
      <w:pPr>
        <w:spacing w:line="360" w:lineRule="auto"/>
        <w:rPr>
          <w:szCs w:val="21"/>
        </w:rPr>
      </w:pPr>
      <w:r>
        <w:rPr>
          <w:rFonts w:hint="eastAsia"/>
          <w:szCs w:val="21"/>
        </w:rPr>
        <w:t xml:space="preserve"> </w:t>
      </w:r>
      <w:r>
        <w:rPr>
          <w:szCs w:val="21"/>
        </w:rPr>
        <w:t>1．计量</w:t>
      </w:r>
    </w:p>
    <w:p>
      <w:pPr>
        <w:spacing w:line="360" w:lineRule="auto"/>
        <w:ind w:left="0" w:leftChars="0" w:firstLine="420" w:firstLineChars="200"/>
        <w:rPr>
          <w:szCs w:val="21"/>
        </w:rPr>
      </w:pPr>
      <w:r>
        <w:rPr>
          <w:szCs w:val="21"/>
        </w:rPr>
        <w:t>（1）</w:t>
      </w:r>
      <w:r>
        <w:rPr>
          <w:rFonts w:hint="eastAsia"/>
          <w:szCs w:val="21"/>
        </w:rPr>
        <w:t>混凝土挡墙工程应以图纸所示为依据</w:t>
      </w:r>
      <w:r>
        <w:rPr>
          <w:szCs w:val="21"/>
        </w:rPr>
        <w:t xml:space="preserve">， </w:t>
      </w:r>
      <w:r>
        <w:rPr>
          <w:rFonts w:hint="eastAsia"/>
          <w:szCs w:val="21"/>
        </w:rPr>
        <w:t>按实际完成并经监理工程师验收的合格数量，按立方米计量。</w:t>
      </w:r>
    </w:p>
    <w:p>
      <w:pPr>
        <w:spacing w:line="360" w:lineRule="auto"/>
        <w:ind w:firstLine="435"/>
        <w:rPr>
          <w:rFonts w:hint="eastAsia"/>
          <w:szCs w:val="21"/>
        </w:rPr>
      </w:pPr>
      <w:r>
        <w:rPr>
          <w:szCs w:val="21"/>
        </w:rPr>
        <w:t>（</w:t>
      </w:r>
      <w:r>
        <w:rPr>
          <w:rFonts w:hint="eastAsia"/>
          <w:szCs w:val="21"/>
        </w:rPr>
        <w:t>2</w:t>
      </w:r>
      <w:r>
        <w:rPr>
          <w:szCs w:val="21"/>
        </w:rPr>
        <w:t>）挡土墙工程中的</w:t>
      </w:r>
      <w:r>
        <w:rPr>
          <w:rFonts w:hint="eastAsia"/>
          <w:szCs w:val="21"/>
          <w:lang w:eastAsia="zh-CN"/>
        </w:rPr>
        <w:t>基坑开挖、清理、夯实、铺设垫层、模板支护、泄水孔及其滤水层、沉降缝设置、墙背填料分层填筑</w:t>
      </w:r>
      <w:r>
        <w:rPr>
          <w:szCs w:val="21"/>
        </w:rPr>
        <w:t>等有关工作，均作为承包人应做的附属工作，不另行计量与支付。</w:t>
      </w:r>
    </w:p>
    <w:p>
      <w:pPr>
        <w:spacing w:line="360" w:lineRule="auto"/>
        <w:ind w:firstLine="420" w:firstLineChars="200"/>
        <w:rPr>
          <w:rFonts w:ascii="宋体" w:hAnsi="宋体" w:cs="宋体"/>
          <w:kern w:val="1"/>
        </w:rPr>
      </w:pPr>
      <w:r>
        <w:rPr>
          <w:rFonts w:hint="eastAsia" w:ascii="宋体" w:hAnsi="宋体" w:cs="宋体"/>
          <w:kern w:val="1"/>
        </w:rPr>
        <w:t>2.</w:t>
      </w:r>
      <w:r>
        <w:rPr>
          <w:rFonts w:ascii="宋体" w:hAnsi="宋体" w:cs="宋体"/>
          <w:kern w:val="1"/>
        </w:rPr>
        <w:t>支付</w:t>
      </w:r>
    </w:p>
    <w:p>
      <w:pPr>
        <w:spacing w:line="420" w:lineRule="exact"/>
        <w:rPr>
          <w:rFonts w:hint="eastAsia"/>
          <w:szCs w:val="21"/>
        </w:rPr>
      </w:pPr>
      <w:r>
        <w:rPr>
          <w:rFonts w:hint="eastAsia"/>
          <w:szCs w:val="21"/>
        </w:rPr>
        <w:t>按上述规定计量，经监理人验收并列人工程量清单的以下支付子目的工程量，其计量单位将以合同单价支付。此项支付包括材料、劳力、设备、运输、试验等及其他为完成</w:t>
      </w:r>
      <w:r>
        <w:rPr>
          <w:rFonts w:hint="eastAsia"/>
          <w:szCs w:val="21"/>
          <w:lang w:eastAsia="zh-CN"/>
        </w:rPr>
        <w:t>工</w:t>
      </w:r>
      <w:r>
        <w:rPr>
          <w:rFonts w:hint="eastAsia"/>
          <w:szCs w:val="21"/>
        </w:rPr>
        <w:t>程所必需的费用，是对完成工程的全部偿付。</w:t>
      </w:r>
    </w:p>
    <w:p>
      <w:pPr>
        <w:keepNext w:val="0"/>
        <w:keepLines w:val="0"/>
        <w:pageBreakBefore w:val="0"/>
        <w:widowControl w:val="0"/>
        <w:kinsoku/>
        <w:wordWrap/>
        <w:overflowPunct/>
        <w:topLinePunct w:val="0"/>
        <w:autoSpaceDE/>
        <w:autoSpaceDN/>
        <w:bidi w:val="0"/>
        <w:adjustRightInd/>
        <w:snapToGrid/>
        <w:spacing w:line="380" w:lineRule="exact"/>
        <w:textAlignment w:val="auto"/>
        <w:rPr>
          <w:szCs w:val="21"/>
        </w:rPr>
      </w:pPr>
      <w:r>
        <w:rPr>
          <w:rFonts w:hint="eastAsia"/>
          <w:szCs w:val="21"/>
        </w:rPr>
        <w:t xml:space="preserve">  </w:t>
      </w:r>
      <w:r>
        <w:rPr>
          <w:szCs w:val="21"/>
        </w:rPr>
        <w:t>3</w:t>
      </w:r>
      <w:r>
        <w:rPr>
          <w:rFonts w:hint="eastAsia"/>
          <w:szCs w:val="21"/>
        </w:rPr>
        <w:t>．支付子目</w:t>
      </w:r>
    </w:p>
    <w:tbl>
      <w:tblPr>
        <w:tblStyle w:val="53"/>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7"/>
        <w:gridCol w:w="3447"/>
        <w:gridCol w:w="2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517"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szCs w:val="21"/>
              </w:rPr>
            </w:pPr>
            <w:r>
              <w:rPr>
                <w:rFonts w:hint="eastAsia"/>
                <w:szCs w:val="21"/>
              </w:rPr>
              <w:t>子目号</w:t>
            </w:r>
          </w:p>
        </w:tc>
        <w:tc>
          <w:tcPr>
            <w:tcW w:w="3447"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szCs w:val="21"/>
              </w:rPr>
            </w:pPr>
            <w:r>
              <w:rPr>
                <w:rFonts w:hint="eastAsia"/>
                <w:szCs w:val="21"/>
              </w:rPr>
              <w:t>子目名称</w:t>
            </w:r>
          </w:p>
        </w:tc>
        <w:tc>
          <w:tcPr>
            <w:tcW w:w="298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szCs w:val="21"/>
              </w:rPr>
            </w:pPr>
            <w:r>
              <w:rPr>
                <w:rFonts w:hint="eastAsia"/>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517"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422"/>
              <w:jc w:val="center"/>
              <w:textAlignment w:val="auto"/>
              <w:rPr>
                <w:rFonts w:hint="default" w:eastAsia="宋体"/>
                <w:b w:val="0"/>
                <w:bCs/>
                <w:szCs w:val="21"/>
                <w:lang w:val="en-US" w:eastAsia="zh-CN"/>
              </w:rPr>
            </w:pPr>
            <w:r>
              <w:rPr>
                <w:rFonts w:hint="eastAsia"/>
                <w:b w:val="0"/>
                <w:bCs/>
                <w:szCs w:val="21"/>
                <w:lang w:val="en-US" w:eastAsia="zh-CN"/>
              </w:rPr>
              <w:t>209-5-a</w:t>
            </w:r>
          </w:p>
        </w:tc>
        <w:tc>
          <w:tcPr>
            <w:tcW w:w="3447"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jc w:val="center"/>
              <w:textAlignment w:val="auto"/>
              <w:rPr>
                <w:b w:val="0"/>
                <w:bCs/>
                <w:szCs w:val="22"/>
              </w:rPr>
            </w:pPr>
            <w:r>
              <w:rPr>
                <w:rFonts w:hint="eastAsia"/>
                <w:b w:val="0"/>
                <w:bCs/>
                <w:szCs w:val="22"/>
              </w:rPr>
              <w:t>C25砼挡土墙</w:t>
            </w:r>
          </w:p>
        </w:tc>
        <w:tc>
          <w:tcPr>
            <w:tcW w:w="298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eastAsia="宋体"/>
                <w:szCs w:val="21"/>
                <w:lang w:val="en-US" w:eastAsia="zh-CN"/>
              </w:rPr>
            </w:pPr>
            <w:r>
              <w:rPr>
                <w:rFonts w:hint="eastAsia"/>
                <w:szCs w:val="21"/>
                <w:lang w:val="en-US" w:eastAsia="zh-CN"/>
              </w:rPr>
              <w:t>m3</w:t>
            </w:r>
          </w:p>
        </w:tc>
      </w:tr>
    </w:tbl>
    <w:p>
      <w:pPr>
        <w:spacing w:line="520" w:lineRule="exact"/>
        <w:ind w:left="0" w:leftChars="0" w:firstLine="0" w:firstLineChars="0"/>
        <w:rPr>
          <w:rFonts w:hint="eastAsia" w:ascii="黑体" w:hAnsi="黑体" w:eastAsia="黑体" w:cs="黑体"/>
          <w:color w:val="000000"/>
          <w:spacing w:val="5"/>
          <w:kern w:val="0"/>
          <w:sz w:val="32"/>
          <w:szCs w:val="32"/>
        </w:rPr>
      </w:pPr>
    </w:p>
    <w:p>
      <w:pPr>
        <w:autoSpaceDE w:val="0"/>
        <w:autoSpaceDN w:val="0"/>
        <w:adjustRightInd w:val="0"/>
        <w:snapToGrid w:val="0"/>
        <w:spacing w:line="400" w:lineRule="exact"/>
        <w:ind w:right="99" w:rightChars="47"/>
        <w:jc w:val="center"/>
        <w:rPr>
          <w:rFonts w:hint="eastAsia" w:ascii="宋体" w:hAnsi="宋体" w:cs="宋体"/>
          <w:b/>
          <w:color w:val="000000"/>
          <w:kern w:val="0"/>
          <w:sz w:val="32"/>
          <w:szCs w:val="32"/>
        </w:rPr>
      </w:pPr>
    </w:p>
    <w:p>
      <w:pPr>
        <w:autoSpaceDE w:val="0"/>
        <w:autoSpaceDN w:val="0"/>
        <w:adjustRightInd w:val="0"/>
        <w:snapToGrid w:val="0"/>
        <w:spacing w:line="400" w:lineRule="exact"/>
        <w:ind w:right="99" w:rightChars="47"/>
        <w:jc w:val="center"/>
        <w:rPr>
          <w:rFonts w:hint="eastAsia" w:ascii="宋体" w:hAnsi="宋体" w:eastAsia="宋体" w:cs="宋体"/>
          <w:b/>
          <w:color w:val="000000"/>
          <w:kern w:val="0"/>
          <w:sz w:val="32"/>
          <w:szCs w:val="32"/>
          <w:lang w:eastAsia="zh-CN"/>
        </w:rPr>
      </w:pPr>
      <w:r>
        <w:rPr>
          <w:rFonts w:hint="eastAsia" w:ascii="宋体" w:hAnsi="宋体" w:cs="宋体"/>
          <w:b/>
          <w:color w:val="000000"/>
          <w:kern w:val="0"/>
          <w:sz w:val="32"/>
          <w:szCs w:val="32"/>
        </w:rPr>
        <w:t>第2</w:t>
      </w:r>
      <w:r>
        <w:rPr>
          <w:rFonts w:hint="eastAsia" w:ascii="宋体" w:hAnsi="宋体" w:cs="宋体"/>
          <w:b/>
          <w:color w:val="000000"/>
          <w:kern w:val="0"/>
          <w:sz w:val="32"/>
          <w:szCs w:val="32"/>
          <w:lang w:val="en-US" w:eastAsia="zh-CN"/>
        </w:rPr>
        <w:t>12</w:t>
      </w:r>
      <w:r>
        <w:rPr>
          <w:rFonts w:hint="eastAsia" w:ascii="宋体" w:hAnsi="宋体" w:cs="宋体"/>
          <w:b/>
          <w:color w:val="000000"/>
          <w:kern w:val="0"/>
          <w:sz w:val="32"/>
          <w:szCs w:val="32"/>
        </w:rPr>
        <w:t xml:space="preserve">节 </w:t>
      </w:r>
      <w:r>
        <w:rPr>
          <w:rFonts w:hint="eastAsia" w:ascii="宋体" w:hAnsi="宋体" w:cs="宋体"/>
          <w:b/>
          <w:color w:val="000000"/>
          <w:kern w:val="0"/>
          <w:sz w:val="32"/>
          <w:szCs w:val="32"/>
          <w:lang w:eastAsia="zh-CN"/>
        </w:rPr>
        <w:t>喷射混凝土边坡防护</w:t>
      </w:r>
    </w:p>
    <w:p>
      <w:pPr>
        <w:spacing w:line="360" w:lineRule="auto"/>
        <w:rPr>
          <w:rFonts w:hint="eastAsia"/>
          <w:b/>
          <w:bCs/>
          <w:szCs w:val="21"/>
        </w:rPr>
      </w:pPr>
      <w:r>
        <w:rPr>
          <w:rFonts w:hint="eastAsia"/>
          <w:b/>
          <w:bCs/>
          <w:szCs w:val="21"/>
        </w:rPr>
        <w:t xml:space="preserve">  </w:t>
      </w:r>
    </w:p>
    <w:p>
      <w:pPr>
        <w:spacing w:line="360" w:lineRule="auto"/>
        <w:ind w:left="0" w:leftChars="0" w:firstLine="422" w:firstLineChars="200"/>
        <w:rPr>
          <w:b/>
          <w:bCs/>
          <w:szCs w:val="21"/>
        </w:rPr>
      </w:pPr>
      <w:r>
        <w:rPr>
          <w:b/>
          <w:bCs/>
          <w:szCs w:val="21"/>
        </w:rPr>
        <w:t>2</w:t>
      </w:r>
      <w:r>
        <w:rPr>
          <w:rFonts w:hint="eastAsia"/>
          <w:b/>
          <w:bCs/>
          <w:szCs w:val="21"/>
          <w:lang w:val="en-US" w:eastAsia="zh-CN"/>
        </w:rPr>
        <w:t>12</w:t>
      </w:r>
      <w:r>
        <w:rPr>
          <w:b/>
          <w:bCs/>
          <w:szCs w:val="21"/>
        </w:rPr>
        <w:t>.01 范围</w:t>
      </w:r>
    </w:p>
    <w:p>
      <w:pPr>
        <w:spacing w:line="360" w:lineRule="auto"/>
        <w:rPr>
          <w:szCs w:val="21"/>
        </w:rPr>
      </w:pPr>
      <w:r>
        <w:rPr>
          <w:szCs w:val="21"/>
        </w:rPr>
        <w:t>将范本原文修改为：</w:t>
      </w:r>
    </w:p>
    <w:p>
      <w:pPr>
        <w:spacing w:line="360" w:lineRule="auto"/>
        <w:rPr>
          <w:szCs w:val="21"/>
        </w:rPr>
      </w:pPr>
      <w:r>
        <w:rPr>
          <w:szCs w:val="21"/>
        </w:rPr>
        <w:t>本节工作内容为</w:t>
      </w:r>
      <w:r>
        <w:rPr>
          <w:rFonts w:hint="eastAsia"/>
          <w:szCs w:val="21"/>
        </w:rPr>
        <w:t>按设计文件要求，</w:t>
      </w:r>
      <w:r>
        <w:rPr>
          <w:rFonts w:hint="eastAsia"/>
        </w:rPr>
        <w:t>经监理工程师及发包人</w:t>
      </w:r>
      <w:r>
        <w:rPr>
          <w:szCs w:val="21"/>
        </w:rPr>
        <w:t>确认</w:t>
      </w:r>
      <w:r>
        <w:rPr>
          <w:rFonts w:hint="eastAsia"/>
          <w:szCs w:val="21"/>
          <w:lang w:eastAsia="zh-CN"/>
        </w:rPr>
        <w:t>的水毁修复</w:t>
      </w:r>
      <w:r>
        <w:rPr>
          <w:rFonts w:hint="eastAsia"/>
          <w:szCs w:val="21"/>
        </w:rPr>
        <w:t>施工段内的</w:t>
      </w:r>
      <w:r>
        <w:rPr>
          <w:rFonts w:hint="eastAsia"/>
          <w:szCs w:val="21"/>
          <w:lang w:eastAsia="zh-CN"/>
        </w:rPr>
        <w:t>喷射混凝土边坡防护施工</w:t>
      </w:r>
      <w:r>
        <w:rPr>
          <w:szCs w:val="21"/>
        </w:rPr>
        <w:t>，它包括所需的设备、劳力和材料，以及施工、整修、清扫、废料装载、养护等全部作业和现场安全管理。</w:t>
      </w:r>
    </w:p>
    <w:p>
      <w:pPr>
        <w:spacing w:line="360" w:lineRule="auto"/>
        <w:rPr>
          <w:szCs w:val="21"/>
        </w:rPr>
      </w:pPr>
      <w:r>
        <w:rPr>
          <w:b/>
          <w:bCs/>
          <w:szCs w:val="21"/>
        </w:rPr>
        <w:t>2</w:t>
      </w:r>
      <w:r>
        <w:rPr>
          <w:rFonts w:hint="eastAsia"/>
          <w:b/>
          <w:bCs/>
          <w:szCs w:val="21"/>
          <w:lang w:val="en-US" w:eastAsia="zh-CN"/>
        </w:rPr>
        <w:t>12</w:t>
      </w:r>
      <w:r>
        <w:rPr>
          <w:b/>
          <w:bCs/>
          <w:szCs w:val="21"/>
        </w:rPr>
        <w:t>.05 计量与支付</w:t>
      </w:r>
    </w:p>
    <w:p>
      <w:pPr>
        <w:spacing w:line="360" w:lineRule="auto"/>
        <w:rPr>
          <w:szCs w:val="21"/>
        </w:rPr>
      </w:pPr>
      <w:r>
        <w:rPr>
          <w:szCs w:val="21"/>
        </w:rPr>
        <w:t>1．计量</w:t>
      </w:r>
    </w:p>
    <w:p>
      <w:pPr>
        <w:spacing w:line="360" w:lineRule="auto"/>
        <w:ind w:left="0" w:leftChars="0" w:firstLine="420" w:firstLineChars="200"/>
        <w:rPr>
          <w:szCs w:val="21"/>
        </w:rPr>
      </w:pPr>
      <w:r>
        <w:rPr>
          <w:szCs w:val="21"/>
        </w:rPr>
        <w:t>（1）</w:t>
      </w:r>
      <w:r>
        <w:rPr>
          <w:rFonts w:hint="eastAsia"/>
          <w:szCs w:val="21"/>
        </w:rPr>
        <w:t>Φ</w:t>
      </w:r>
      <w:r>
        <w:rPr>
          <w:rFonts w:hint="eastAsia"/>
          <w:szCs w:val="21"/>
          <w:lang w:val="en-US" w:eastAsia="zh-CN"/>
        </w:rPr>
        <w:t>22砂浆</w:t>
      </w:r>
      <w:r>
        <w:rPr>
          <w:rFonts w:hint="eastAsia"/>
          <w:szCs w:val="21"/>
        </w:rPr>
        <w:t>锚杆按图纸经验收合格的实际数量，以米为单位计量。锚孔的钻孔、锚杆制作安装、锚孔灌浆及相关试验等，以及一切未提及的相关工作均为完成锚杆施工的必须工作，均含入Φ</w:t>
      </w:r>
      <w:r>
        <w:rPr>
          <w:rFonts w:hint="eastAsia"/>
          <w:szCs w:val="21"/>
          <w:lang w:val="en-US" w:eastAsia="zh-CN"/>
        </w:rPr>
        <w:t>22砂浆</w:t>
      </w:r>
      <w:r>
        <w:rPr>
          <w:rFonts w:hint="eastAsia"/>
          <w:szCs w:val="21"/>
        </w:rPr>
        <w:t>锚杆综合单价中，不另计量与支付。</w:t>
      </w:r>
    </w:p>
    <w:p>
      <w:pPr>
        <w:spacing w:line="360" w:lineRule="auto"/>
        <w:ind w:left="0" w:leftChars="0" w:firstLine="420" w:firstLineChars="200"/>
        <w:rPr>
          <w:rFonts w:hint="eastAsia"/>
          <w:szCs w:val="21"/>
        </w:rPr>
      </w:pPr>
      <w:r>
        <w:rPr>
          <w:rFonts w:hint="eastAsia"/>
          <w:szCs w:val="21"/>
        </w:rPr>
        <w:t>（2）钢筋按图纸所示经监理人验收后，以千克(kg)计量，</w:t>
      </w:r>
      <w:r>
        <w:rPr>
          <w:rFonts w:hint="eastAsia"/>
          <w:szCs w:val="21"/>
          <w:lang w:eastAsia="zh-CN"/>
        </w:rPr>
        <w:t>钢筋的制作、安设、支承及固定等</w:t>
      </w:r>
      <w:r>
        <w:rPr>
          <w:rFonts w:hint="eastAsia"/>
          <w:szCs w:val="21"/>
        </w:rPr>
        <w:t>均作为承包人应做的附属工作，不另行计量与支付。</w:t>
      </w:r>
    </w:p>
    <w:p>
      <w:pPr>
        <w:spacing w:line="360" w:lineRule="auto"/>
        <w:rPr>
          <w:rFonts w:hint="eastAsia"/>
          <w:szCs w:val="21"/>
        </w:rPr>
      </w:pPr>
      <w:r>
        <w:rPr>
          <w:rFonts w:hint="eastAsia"/>
          <w:szCs w:val="21"/>
          <w:lang w:eastAsia="zh-CN"/>
        </w:rPr>
        <w:t>（</w:t>
      </w:r>
      <w:r>
        <w:rPr>
          <w:rFonts w:hint="eastAsia"/>
          <w:szCs w:val="21"/>
          <w:lang w:val="en-US" w:eastAsia="zh-CN"/>
        </w:rPr>
        <w:t>3</w:t>
      </w:r>
      <w:r>
        <w:rPr>
          <w:rFonts w:hint="eastAsia"/>
          <w:szCs w:val="21"/>
          <w:lang w:eastAsia="zh-CN"/>
        </w:rPr>
        <w:t>）</w:t>
      </w:r>
      <w:r>
        <w:rPr>
          <w:rFonts w:hint="eastAsia"/>
          <w:szCs w:val="21"/>
        </w:rPr>
        <w:t>C</w:t>
      </w:r>
      <w:r>
        <w:rPr>
          <w:rFonts w:hint="eastAsia"/>
          <w:szCs w:val="21"/>
          <w:lang w:val="en-US" w:eastAsia="zh-CN"/>
        </w:rPr>
        <w:t>2</w:t>
      </w:r>
      <w:r>
        <w:rPr>
          <w:rFonts w:hint="eastAsia"/>
          <w:szCs w:val="21"/>
        </w:rPr>
        <w:t>0喷射砼按图纸经验收合格的实际数量，以立方米为单位计量。坡面清理、</w:t>
      </w:r>
      <w:r>
        <w:rPr>
          <w:rFonts w:hint="eastAsia"/>
          <w:szCs w:val="21"/>
          <w:lang w:eastAsia="zh-CN"/>
        </w:rPr>
        <w:t>排水管设置、沉降缝设置、</w:t>
      </w:r>
      <w:r>
        <w:rPr>
          <w:rFonts w:hint="eastAsia"/>
          <w:szCs w:val="21"/>
        </w:rPr>
        <w:t>混凝土喷射</w:t>
      </w:r>
      <w:r>
        <w:rPr>
          <w:rFonts w:hint="eastAsia"/>
          <w:szCs w:val="21"/>
          <w:lang w:eastAsia="zh-CN"/>
        </w:rPr>
        <w:t>、</w:t>
      </w:r>
      <w:r>
        <w:rPr>
          <w:rFonts w:hint="eastAsia"/>
          <w:szCs w:val="21"/>
        </w:rPr>
        <w:t>为完成喷射砼施工设置的脚手架等设施以及一切未提及的相关工作均为完成喷射砼施工的必须工作，均含入C</w:t>
      </w:r>
      <w:r>
        <w:rPr>
          <w:rFonts w:hint="eastAsia"/>
          <w:szCs w:val="21"/>
          <w:lang w:val="en-US" w:eastAsia="zh-CN"/>
        </w:rPr>
        <w:t>2</w:t>
      </w:r>
      <w:r>
        <w:rPr>
          <w:rFonts w:hint="eastAsia"/>
          <w:szCs w:val="21"/>
        </w:rPr>
        <w:t>0喷射砼综合单价中，不另计量与支付。</w:t>
      </w:r>
    </w:p>
    <w:p>
      <w:pPr>
        <w:spacing w:line="360" w:lineRule="auto"/>
        <w:ind w:firstLine="420" w:firstLineChars="200"/>
        <w:rPr>
          <w:rFonts w:ascii="宋体" w:hAnsi="宋体" w:cs="宋体"/>
          <w:kern w:val="1"/>
        </w:rPr>
      </w:pPr>
      <w:r>
        <w:rPr>
          <w:rFonts w:hint="eastAsia" w:ascii="宋体" w:hAnsi="宋体" w:cs="宋体"/>
          <w:kern w:val="1"/>
        </w:rPr>
        <w:t>2.</w:t>
      </w:r>
      <w:r>
        <w:rPr>
          <w:rFonts w:ascii="宋体" w:hAnsi="宋体" w:cs="宋体"/>
          <w:kern w:val="1"/>
        </w:rPr>
        <w:t>支付</w:t>
      </w:r>
    </w:p>
    <w:p>
      <w:pPr>
        <w:spacing w:line="420" w:lineRule="exact"/>
        <w:rPr>
          <w:rFonts w:hint="eastAsia"/>
          <w:szCs w:val="21"/>
        </w:rPr>
      </w:pPr>
      <w:r>
        <w:rPr>
          <w:rFonts w:hint="eastAsia"/>
          <w:szCs w:val="21"/>
        </w:rPr>
        <w:t>按上述规定计量，经监理人验收并列人工程量清单的以下支付子目的工程量，其计量单位将以合同单价支付。此项支付包括材料、劳力、设备、运输、试验等及其他为完成</w:t>
      </w:r>
      <w:r>
        <w:rPr>
          <w:rFonts w:hint="eastAsia"/>
          <w:szCs w:val="21"/>
          <w:lang w:eastAsia="zh-CN"/>
        </w:rPr>
        <w:t>工</w:t>
      </w:r>
      <w:r>
        <w:rPr>
          <w:rFonts w:hint="eastAsia"/>
          <w:szCs w:val="21"/>
        </w:rPr>
        <w:t>程所必需的费用，是对完成工程的全部偿付。</w:t>
      </w:r>
    </w:p>
    <w:p>
      <w:pPr>
        <w:keepNext w:val="0"/>
        <w:keepLines w:val="0"/>
        <w:pageBreakBefore w:val="0"/>
        <w:widowControl w:val="0"/>
        <w:kinsoku/>
        <w:wordWrap/>
        <w:overflowPunct/>
        <w:topLinePunct w:val="0"/>
        <w:autoSpaceDE/>
        <w:autoSpaceDN/>
        <w:bidi w:val="0"/>
        <w:adjustRightInd/>
        <w:snapToGrid/>
        <w:spacing w:line="380" w:lineRule="exact"/>
        <w:textAlignment w:val="auto"/>
        <w:rPr>
          <w:szCs w:val="21"/>
        </w:rPr>
      </w:pPr>
      <w:r>
        <w:rPr>
          <w:szCs w:val="21"/>
        </w:rPr>
        <w:t>3</w:t>
      </w:r>
      <w:r>
        <w:rPr>
          <w:rFonts w:hint="eastAsia"/>
          <w:szCs w:val="21"/>
        </w:rPr>
        <w:t>．支付子目</w:t>
      </w:r>
    </w:p>
    <w:tbl>
      <w:tblPr>
        <w:tblStyle w:val="53"/>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7"/>
        <w:gridCol w:w="3447"/>
        <w:gridCol w:w="2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517"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szCs w:val="21"/>
              </w:rPr>
            </w:pPr>
            <w:r>
              <w:rPr>
                <w:rFonts w:hint="eastAsia"/>
                <w:szCs w:val="21"/>
              </w:rPr>
              <w:t>子目号</w:t>
            </w:r>
          </w:p>
        </w:tc>
        <w:tc>
          <w:tcPr>
            <w:tcW w:w="3447"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szCs w:val="21"/>
              </w:rPr>
            </w:pPr>
            <w:r>
              <w:rPr>
                <w:rFonts w:hint="eastAsia"/>
                <w:szCs w:val="21"/>
              </w:rPr>
              <w:t>子目名称</w:t>
            </w:r>
          </w:p>
        </w:tc>
        <w:tc>
          <w:tcPr>
            <w:tcW w:w="298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szCs w:val="21"/>
              </w:rPr>
            </w:pPr>
            <w:r>
              <w:rPr>
                <w:rFonts w:hint="eastAsia"/>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517"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422"/>
              <w:jc w:val="center"/>
              <w:textAlignment w:val="auto"/>
              <w:rPr>
                <w:rFonts w:hint="default" w:eastAsia="宋体"/>
                <w:b w:val="0"/>
                <w:bCs/>
                <w:szCs w:val="21"/>
                <w:lang w:val="en-US" w:eastAsia="zh-CN"/>
              </w:rPr>
            </w:pPr>
            <w:r>
              <w:rPr>
                <w:rFonts w:hint="eastAsia"/>
                <w:b w:val="0"/>
                <w:bCs/>
                <w:szCs w:val="21"/>
                <w:lang w:val="en-US" w:eastAsia="zh-CN"/>
              </w:rPr>
              <w:t>212-2-a</w:t>
            </w:r>
          </w:p>
        </w:tc>
        <w:tc>
          <w:tcPr>
            <w:tcW w:w="3447"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jc w:val="center"/>
              <w:textAlignment w:val="auto"/>
              <w:rPr>
                <w:b w:val="0"/>
                <w:bCs/>
                <w:szCs w:val="22"/>
              </w:rPr>
            </w:pPr>
            <w:r>
              <w:rPr>
                <w:rFonts w:hint="eastAsia"/>
                <w:b w:val="0"/>
                <w:bCs/>
                <w:szCs w:val="22"/>
              </w:rPr>
              <w:t>C20喷射砼</w:t>
            </w:r>
          </w:p>
        </w:tc>
        <w:tc>
          <w:tcPr>
            <w:tcW w:w="298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eastAsia="宋体"/>
                <w:szCs w:val="21"/>
                <w:lang w:val="en-US" w:eastAsia="zh-CN"/>
              </w:rPr>
            </w:pPr>
            <w:r>
              <w:rPr>
                <w:rFonts w:hint="eastAsia"/>
                <w:szCs w:val="21"/>
                <w:lang w:val="en-US" w:eastAsia="zh-CN"/>
              </w:rPr>
              <w:t>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517"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422"/>
              <w:jc w:val="center"/>
              <w:textAlignment w:val="auto"/>
              <w:rPr>
                <w:rFonts w:hint="default"/>
                <w:b w:val="0"/>
                <w:bCs/>
                <w:szCs w:val="21"/>
                <w:lang w:val="en-US" w:eastAsia="zh-CN"/>
              </w:rPr>
            </w:pPr>
            <w:r>
              <w:rPr>
                <w:rFonts w:hint="eastAsia"/>
                <w:b w:val="0"/>
                <w:bCs/>
                <w:szCs w:val="21"/>
                <w:lang w:val="en-US" w:eastAsia="zh-CN"/>
              </w:rPr>
              <w:t>212-2-b</w:t>
            </w:r>
          </w:p>
        </w:tc>
        <w:tc>
          <w:tcPr>
            <w:tcW w:w="3447"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jc w:val="center"/>
              <w:textAlignment w:val="auto"/>
              <w:rPr>
                <w:rFonts w:hint="eastAsia"/>
                <w:b w:val="0"/>
                <w:bCs/>
                <w:szCs w:val="22"/>
              </w:rPr>
            </w:pPr>
            <w:r>
              <w:rPr>
                <w:rFonts w:hint="eastAsia"/>
                <w:b w:val="0"/>
                <w:bCs/>
                <w:szCs w:val="22"/>
              </w:rPr>
              <w:t>钢筋</w:t>
            </w:r>
          </w:p>
        </w:tc>
        <w:tc>
          <w:tcPr>
            <w:tcW w:w="298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szCs w:val="21"/>
                <w:lang w:val="en-US" w:eastAsia="zh-CN"/>
              </w:rPr>
            </w:pPr>
            <w:r>
              <w:rPr>
                <w:rFonts w:hint="eastAsia"/>
                <w:szCs w:val="21"/>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517"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422"/>
              <w:jc w:val="center"/>
              <w:textAlignment w:val="auto"/>
              <w:rPr>
                <w:rFonts w:hint="default"/>
                <w:b w:val="0"/>
                <w:bCs/>
                <w:szCs w:val="21"/>
                <w:lang w:val="en-US" w:eastAsia="zh-CN"/>
              </w:rPr>
            </w:pPr>
            <w:r>
              <w:rPr>
                <w:rFonts w:hint="eastAsia"/>
                <w:b w:val="0"/>
                <w:bCs/>
                <w:szCs w:val="21"/>
                <w:lang w:val="en-US" w:eastAsia="zh-CN"/>
              </w:rPr>
              <w:t>212-2-e</w:t>
            </w:r>
          </w:p>
        </w:tc>
        <w:tc>
          <w:tcPr>
            <w:tcW w:w="3447"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jc w:val="center"/>
              <w:textAlignment w:val="auto"/>
              <w:rPr>
                <w:rFonts w:hint="eastAsia"/>
                <w:b w:val="0"/>
                <w:bCs/>
                <w:szCs w:val="22"/>
              </w:rPr>
            </w:pPr>
            <w:r>
              <w:rPr>
                <w:rFonts w:hint="eastAsia"/>
                <w:b w:val="0"/>
                <w:bCs/>
                <w:szCs w:val="22"/>
              </w:rPr>
              <w:t>φ22砂浆锚杆</w:t>
            </w:r>
          </w:p>
        </w:tc>
        <w:tc>
          <w:tcPr>
            <w:tcW w:w="298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szCs w:val="21"/>
                <w:lang w:val="en-US" w:eastAsia="zh-CN"/>
              </w:rPr>
            </w:pPr>
            <w:r>
              <w:rPr>
                <w:rFonts w:hint="eastAsia"/>
                <w:szCs w:val="21"/>
                <w:lang w:val="en-US" w:eastAsia="zh-CN"/>
              </w:rPr>
              <w:t>m</w:t>
            </w:r>
          </w:p>
        </w:tc>
      </w:tr>
    </w:tbl>
    <w:p>
      <w:pPr>
        <w:autoSpaceDE w:val="0"/>
        <w:autoSpaceDN w:val="0"/>
        <w:adjustRightInd w:val="0"/>
        <w:snapToGrid w:val="0"/>
        <w:spacing w:line="400" w:lineRule="exact"/>
        <w:ind w:right="99" w:rightChars="47"/>
        <w:jc w:val="center"/>
        <w:rPr>
          <w:rFonts w:hint="eastAsia" w:ascii="宋体" w:hAnsi="宋体" w:cs="宋体"/>
          <w:b/>
          <w:color w:val="000000"/>
          <w:kern w:val="0"/>
          <w:sz w:val="32"/>
          <w:szCs w:val="32"/>
        </w:rPr>
      </w:pPr>
    </w:p>
    <w:p>
      <w:pPr>
        <w:autoSpaceDE w:val="0"/>
        <w:autoSpaceDN w:val="0"/>
        <w:adjustRightInd w:val="0"/>
        <w:snapToGrid w:val="0"/>
        <w:spacing w:line="400" w:lineRule="exact"/>
        <w:ind w:right="99" w:rightChars="47"/>
        <w:jc w:val="center"/>
        <w:rPr>
          <w:rFonts w:hint="eastAsia" w:ascii="宋体" w:hAnsi="宋体" w:eastAsia="宋体" w:cs="宋体"/>
          <w:b/>
          <w:color w:val="000000"/>
          <w:kern w:val="0"/>
          <w:sz w:val="32"/>
          <w:szCs w:val="32"/>
          <w:lang w:eastAsia="zh-CN"/>
        </w:rPr>
      </w:pPr>
      <w:r>
        <w:rPr>
          <w:rFonts w:hint="eastAsia" w:ascii="宋体" w:hAnsi="宋体" w:cs="宋体"/>
          <w:b/>
          <w:color w:val="000000"/>
          <w:kern w:val="0"/>
          <w:sz w:val="32"/>
          <w:szCs w:val="32"/>
          <w:lang w:eastAsia="zh-CN"/>
        </w:rPr>
        <w:t>新增</w:t>
      </w:r>
      <w:r>
        <w:rPr>
          <w:rFonts w:hint="eastAsia" w:ascii="宋体" w:hAnsi="宋体" w:cs="宋体"/>
          <w:b/>
          <w:color w:val="000000"/>
          <w:kern w:val="0"/>
          <w:sz w:val="32"/>
          <w:szCs w:val="32"/>
        </w:rPr>
        <w:t>第2</w:t>
      </w:r>
      <w:r>
        <w:rPr>
          <w:rFonts w:hint="eastAsia" w:ascii="宋体" w:hAnsi="宋体" w:cs="宋体"/>
          <w:b/>
          <w:color w:val="000000"/>
          <w:kern w:val="0"/>
          <w:sz w:val="32"/>
          <w:szCs w:val="32"/>
          <w:lang w:val="en-US" w:eastAsia="zh-CN"/>
        </w:rPr>
        <w:t>16</w:t>
      </w:r>
      <w:r>
        <w:rPr>
          <w:rFonts w:hint="eastAsia" w:ascii="宋体" w:hAnsi="宋体" w:cs="宋体"/>
          <w:b/>
          <w:color w:val="000000"/>
          <w:kern w:val="0"/>
          <w:sz w:val="32"/>
          <w:szCs w:val="32"/>
        </w:rPr>
        <w:t xml:space="preserve">节 </w:t>
      </w:r>
      <w:r>
        <w:rPr>
          <w:rFonts w:hint="eastAsia" w:ascii="宋体" w:hAnsi="宋体" w:cs="宋体"/>
          <w:b/>
          <w:color w:val="000000"/>
          <w:kern w:val="0"/>
          <w:sz w:val="32"/>
          <w:szCs w:val="32"/>
          <w:lang w:eastAsia="zh-CN"/>
        </w:rPr>
        <w:t>塌方回填</w:t>
      </w:r>
    </w:p>
    <w:p>
      <w:pPr>
        <w:spacing w:line="360" w:lineRule="auto"/>
        <w:rPr>
          <w:rFonts w:hint="eastAsia"/>
          <w:b/>
          <w:bCs/>
          <w:szCs w:val="21"/>
        </w:rPr>
      </w:pPr>
      <w:r>
        <w:rPr>
          <w:rFonts w:hint="eastAsia"/>
          <w:b/>
          <w:bCs/>
          <w:szCs w:val="21"/>
        </w:rPr>
        <w:t xml:space="preserve">  </w:t>
      </w:r>
    </w:p>
    <w:p>
      <w:pPr>
        <w:spacing w:line="360" w:lineRule="auto"/>
        <w:ind w:left="0" w:leftChars="0" w:firstLine="422" w:firstLineChars="200"/>
        <w:rPr>
          <w:b/>
          <w:bCs/>
          <w:szCs w:val="21"/>
        </w:rPr>
      </w:pPr>
      <w:r>
        <w:rPr>
          <w:b/>
          <w:bCs/>
          <w:szCs w:val="21"/>
        </w:rPr>
        <w:t>2</w:t>
      </w:r>
      <w:r>
        <w:rPr>
          <w:rFonts w:hint="eastAsia"/>
          <w:b/>
          <w:bCs/>
          <w:szCs w:val="21"/>
          <w:lang w:val="en-US" w:eastAsia="zh-CN"/>
        </w:rPr>
        <w:t>16</w:t>
      </w:r>
      <w:r>
        <w:rPr>
          <w:b/>
          <w:bCs/>
          <w:szCs w:val="21"/>
        </w:rPr>
        <w:t>.01 范围</w:t>
      </w:r>
    </w:p>
    <w:p>
      <w:pPr>
        <w:spacing w:line="360" w:lineRule="auto"/>
        <w:rPr>
          <w:szCs w:val="21"/>
        </w:rPr>
      </w:pPr>
      <w:r>
        <w:rPr>
          <w:szCs w:val="21"/>
        </w:rPr>
        <w:t>本节工作内容为</w:t>
      </w:r>
      <w:r>
        <w:rPr>
          <w:rFonts w:hint="eastAsia"/>
          <w:szCs w:val="21"/>
        </w:rPr>
        <w:t>按设计文件要求，</w:t>
      </w:r>
      <w:r>
        <w:rPr>
          <w:rFonts w:hint="eastAsia"/>
        </w:rPr>
        <w:t>经监理工程师及发包人</w:t>
      </w:r>
      <w:r>
        <w:rPr>
          <w:szCs w:val="21"/>
        </w:rPr>
        <w:t>确认</w:t>
      </w:r>
      <w:r>
        <w:rPr>
          <w:rFonts w:hint="eastAsia"/>
          <w:szCs w:val="21"/>
          <w:lang w:eastAsia="zh-CN"/>
        </w:rPr>
        <w:t>的水毁修复</w:t>
      </w:r>
      <w:r>
        <w:rPr>
          <w:rFonts w:hint="eastAsia"/>
          <w:szCs w:val="21"/>
        </w:rPr>
        <w:t>施工段内的</w:t>
      </w:r>
      <w:r>
        <w:rPr>
          <w:rFonts w:hint="eastAsia"/>
          <w:szCs w:val="21"/>
          <w:lang w:eastAsia="zh-CN"/>
        </w:rPr>
        <w:t>边坡回填施工</w:t>
      </w:r>
      <w:r>
        <w:rPr>
          <w:szCs w:val="21"/>
        </w:rPr>
        <w:t>，它包括所需的设备、劳力和材料，以及施工、整修、</w:t>
      </w:r>
      <w:r>
        <w:rPr>
          <w:rFonts w:hint="eastAsia"/>
          <w:szCs w:val="21"/>
          <w:lang w:eastAsia="zh-CN"/>
        </w:rPr>
        <w:t>压实</w:t>
      </w:r>
      <w:r>
        <w:rPr>
          <w:szCs w:val="21"/>
        </w:rPr>
        <w:t>等全部作业和现场安全管理。</w:t>
      </w:r>
    </w:p>
    <w:p>
      <w:pPr>
        <w:spacing w:line="360" w:lineRule="auto"/>
        <w:rPr>
          <w:szCs w:val="21"/>
        </w:rPr>
      </w:pPr>
      <w:r>
        <w:rPr>
          <w:b/>
          <w:bCs/>
          <w:szCs w:val="21"/>
        </w:rPr>
        <w:t>2</w:t>
      </w:r>
      <w:r>
        <w:rPr>
          <w:rFonts w:hint="eastAsia"/>
          <w:b/>
          <w:bCs/>
          <w:szCs w:val="21"/>
          <w:lang w:val="en-US" w:eastAsia="zh-CN"/>
        </w:rPr>
        <w:t>16</w:t>
      </w:r>
      <w:r>
        <w:rPr>
          <w:b/>
          <w:bCs/>
          <w:szCs w:val="21"/>
        </w:rPr>
        <w:t>.05 计量与支付</w:t>
      </w:r>
    </w:p>
    <w:p>
      <w:pPr>
        <w:spacing w:line="360" w:lineRule="auto"/>
        <w:rPr>
          <w:szCs w:val="21"/>
        </w:rPr>
      </w:pPr>
      <w:r>
        <w:rPr>
          <w:szCs w:val="21"/>
        </w:rPr>
        <w:t>1．计量</w:t>
      </w:r>
    </w:p>
    <w:p>
      <w:pPr>
        <w:spacing w:line="360" w:lineRule="auto"/>
        <w:ind w:left="0" w:leftChars="0" w:firstLine="420" w:firstLineChars="200"/>
        <w:rPr>
          <w:szCs w:val="21"/>
        </w:rPr>
      </w:pPr>
      <w:r>
        <w:rPr>
          <w:szCs w:val="21"/>
        </w:rPr>
        <w:t>（1）</w:t>
      </w:r>
      <w:r>
        <w:rPr>
          <w:rFonts w:hint="eastAsia"/>
          <w:szCs w:val="21"/>
        </w:rPr>
        <w:t>回填碎石按图纸经验收合格的实际数量，以</w:t>
      </w:r>
      <w:r>
        <w:rPr>
          <w:rFonts w:hint="eastAsia"/>
          <w:szCs w:val="21"/>
          <w:lang w:eastAsia="zh-CN"/>
        </w:rPr>
        <w:t>立方</w:t>
      </w:r>
      <w:r>
        <w:rPr>
          <w:rFonts w:hint="eastAsia"/>
          <w:szCs w:val="21"/>
        </w:rPr>
        <w:t>米为单位计量。</w:t>
      </w:r>
      <w:r>
        <w:rPr>
          <w:rFonts w:hint="eastAsia"/>
          <w:szCs w:val="21"/>
          <w:lang w:eastAsia="zh-CN"/>
        </w:rPr>
        <w:t>回填碎石的运输</w:t>
      </w:r>
      <w:r>
        <w:rPr>
          <w:rFonts w:hint="eastAsia"/>
          <w:szCs w:val="21"/>
        </w:rPr>
        <w:t>、回填、夯实等，以及</w:t>
      </w:r>
      <w:r>
        <w:rPr>
          <w:rFonts w:hint="eastAsia"/>
          <w:szCs w:val="21"/>
          <w:lang w:eastAsia="zh-CN"/>
        </w:rPr>
        <w:t>坡面清理、挖台阶、排水管设置等</w:t>
      </w:r>
      <w:r>
        <w:rPr>
          <w:rFonts w:hint="eastAsia"/>
          <w:szCs w:val="21"/>
        </w:rPr>
        <w:t>一切未提及的相关工作均为回填碎石施工的必须工作，均含入回填碎石综合单价中，不另计量与支付。</w:t>
      </w:r>
    </w:p>
    <w:p>
      <w:pPr>
        <w:spacing w:line="360" w:lineRule="auto"/>
        <w:rPr>
          <w:szCs w:val="21"/>
        </w:rPr>
      </w:pPr>
      <w:r>
        <w:rPr>
          <w:rFonts w:hint="eastAsia"/>
          <w:szCs w:val="21"/>
        </w:rPr>
        <w:t>（2）边坡塌腔处置（6%水泥土回填）按图纸所示经监理人验收后，以</w:t>
      </w:r>
      <w:r>
        <w:rPr>
          <w:rFonts w:hint="eastAsia"/>
          <w:szCs w:val="21"/>
          <w:lang w:eastAsia="zh-CN"/>
        </w:rPr>
        <w:t>立方</w:t>
      </w:r>
      <w:r>
        <w:rPr>
          <w:rFonts w:hint="eastAsia"/>
          <w:szCs w:val="21"/>
        </w:rPr>
        <w:t>米为单位计量，</w:t>
      </w:r>
      <w:r>
        <w:rPr>
          <w:rFonts w:hint="eastAsia"/>
          <w:szCs w:val="21"/>
          <w:lang w:eastAsia="zh-CN"/>
        </w:rPr>
        <w:t>回填碎石的拌和、运输</w:t>
      </w:r>
      <w:r>
        <w:rPr>
          <w:rFonts w:hint="eastAsia"/>
          <w:szCs w:val="21"/>
        </w:rPr>
        <w:t>、回填、夯实等，以及</w:t>
      </w:r>
      <w:r>
        <w:rPr>
          <w:rFonts w:hint="eastAsia"/>
          <w:szCs w:val="21"/>
          <w:lang w:eastAsia="zh-CN"/>
        </w:rPr>
        <w:t>坡面清理、挖台阶、排水管设置等</w:t>
      </w:r>
      <w:r>
        <w:rPr>
          <w:rFonts w:hint="eastAsia"/>
          <w:szCs w:val="21"/>
        </w:rPr>
        <w:t>一切未提及的相关工作均为完成边坡塌腔处置（6%水泥土回填）施工的必须工作，均含入回填碎石综合单价中，不另计量与支付。</w:t>
      </w:r>
    </w:p>
    <w:p>
      <w:pPr>
        <w:spacing w:line="360" w:lineRule="auto"/>
        <w:ind w:firstLine="420" w:firstLineChars="200"/>
        <w:rPr>
          <w:rFonts w:ascii="宋体" w:hAnsi="宋体" w:cs="宋体"/>
          <w:kern w:val="1"/>
        </w:rPr>
      </w:pPr>
      <w:r>
        <w:rPr>
          <w:rFonts w:hint="eastAsia" w:ascii="宋体" w:hAnsi="宋体" w:cs="宋体"/>
          <w:kern w:val="1"/>
        </w:rPr>
        <w:t>2.</w:t>
      </w:r>
      <w:r>
        <w:rPr>
          <w:rFonts w:ascii="宋体" w:hAnsi="宋体" w:cs="宋体"/>
          <w:kern w:val="1"/>
        </w:rPr>
        <w:t>支付</w:t>
      </w:r>
    </w:p>
    <w:p>
      <w:pPr>
        <w:spacing w:line="420" w:lineRule="exact"/>
        <w:rPr>
          <w:rFonts w:hint="eastAsia"/>
          <w:szCs w:val="21"/>
        </w:rPr>
      </w:pPr>
      <w:r>
        <w:rPr>
          <w:rFonts w:hint="eastAsia"/>
          <w:szCs w:val="21"/>
        </w:rPr>
        <w:t>按上述规定计量，经监理人验收并列人工程量清单的以下支付子目的工程量，其计量单位将以合同单价支付。此项支付包括材料、劳力、设备、运输、试验等及其他为完成</w:t>
      </w:r>
      <w:r>
        <w:rPr>
          <w:rFonts w:hint="eastAsia"/>
          <w:szCs w:val="21"/>
          <w:lang w:eastAsia="zh-CN"/>
        </w:rPr>
        <w:t>工</w:t>
      </w:r>
      <w:r>
        <w:rPr>
          <w:rFonts w:hint="eastAsia"/>
          <w:szCs w:val="21"/>
        </w:rPr>
        <w:t>程所必需的费用，是对完成工程的全部偿付。</w:t>
      </w:r>
    </w:p>
    <w:p>
      <w:pPr>
        <w:keepNext w:val="0"/>
        <w:keepLines w:val="0"/>
        <w:pageBreakBefore w:val="0"/>
        <w:widowControl w:val="0"/>
        <w:kinsoku/>
        <w:wordWrap/>
        <w:overflowPunct/>
        <w:topLinePunct w:val="0"/>
        <w:autoSpaceDE/>
        <w:autoSpaceDN/>
        <w:bidi w:val="0"/>
        <w:adjustRightInd/>
        <w:snapToGrid/>
        <w:spacing w:line="380" w:lineRule="exact"/>
        <w:textAlignment w:val="auto"/>
        <w:rPr>
          <w:szCs w:val="21"/>
        </w:rPr>
      </w:pPr>
      <w:r>
        <w:rPr>
          <w:szCs w:val="21"/>
        </w:rPr>
        <w:t>3</w:t>
      </w:r>
      <w:r>
        <w:rPr>
          <w:rFonts w:hint="eastAsia"/>
          <w:szCs w:val="21"/>
        </w:rPr>
        <w:t>．支付子目</w:t>
      </w:r>
    </w:p>
    <w:tbl>
      <w:tblPr>
        <w:tblStyle w:val="53"/>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7"/>
        <w:gridCol w:w="3447"/>
        <w:gridCol w:w="2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517"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szCs w:val="21"/>
              </w:rPr>
            </w:pPr>
            <w:r>
              <w:rPr>
                <w:rFonts w:hint="eastAsia"/>
                <w:szCs w:val="21"/>
              </w:rPr>
              <w:t>子目号</w:t>
            </w:r>
          </w:p>
        </w:tc>
        <w:tc>
          <w:tcPr>
            <w:tcW w:w="3447"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szCs w:val="21"/>
              </w:rPr>
            </w:pPr>
            <w:r>
              <w:rPr>
                <w:rFonts w:hint="eastAsia"/>
                <w:szCs w:val="21"/>
              </w:rPr>
              <w:t>子目名称</w:t>
            </w:r>
          </w:p>
        </w:tc>
        <w:tc>
          <w:tcPr>
            <w:tcW w:w="298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szCs w:val="21"/>
              </w:rPr>
            </w:pPr>
            <w:r>
              <w:rPr>
                <w:rFonts w:hint="eastAsia"/>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517"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422"/>
              <w:jc w:val="center"/>
              <w:textAlignment w:val="auto"/>
              <w:rPr>
                <w:rFonts w:hint="default" w:eastAsia="宋体"/>
                <w:b w:val="0"/>
                <w:bCs/>
                <w:szCs w:val="21"/>
                <w:lang w:val="en-US" w:eastAsia="zh-CN"/>
              </w:rPr>
            </w:pPr>
            <w:r>
              <w:rPr>
                <w:rFonts w:hint="eastAsia"/>
                <w:b w:val="0"/>
                <w:bCs/>
                <w:szCs w:val="21"/>
                <w:lang w:val="en-US" w:eastAsia="zh-CN"/>
              </w:rPr>
              <w:t>216-1</w:t>
            </w:r>
          </w:p>
        </w:tc>
        <w:tc>
          <w:tcPr>
            <w:tcW w:w="3447"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jc w:val="center"/>
              <w:textAlignment w:val="auto"/>
              <w:rPr>
                <w:b w:val="0"/>
                <w:bCs/>
                <w:szCs w:val="22"/>
              </w:rPr>
            </w:pPr>
            <w:r>
              <w:rPr>
                <w:rFonts w:hint="eastAsia"/>
                <w:b w:val="0"/>
                <w:bCs/>
                <w:szCs w:val="22"/>
              </w:rPr>
              <w:t>回填碎石</w:t>
            </w:r>
          </w:p>
        </w:tc>
        <w:tc>
          <w:tcPr>
            <w:tcW w:w="298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eastAsia="宋体"/>
                <w:szCs w:val="21"/>
                <w:lang w:val="en-US" w:eastAsia="zh-CN"/>
              </w:rPr>
            </w:pPr>
            <w:r>
              <w:rPr>
                <w:rFonts w:hint="eastAsia"/>
                <w:szCs w:val="21"/>
                <w:lang w:val="en-US" w:eastAsia="zh-CN"/>
              </w:rPr>
              <w:t>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517"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422"/>
              <w:jc w:val="center"/>
              <w:textAlignment w:val="auto"/>
              <w:rPr>
                <w:rFonts w:hint="default"/>
                <w:b w:val="0"/>
                <w:bCs/>
                <w:szCs w:val="21"/>
                <w:lang w:val="en-US" w:eastAsia="zh-CN"/>
              </w:rPr>
            </w:pPr>
            <w:r>
              <w:rPr>
                <w:rFonts w:hint="eastAsia"/>
                <w:b w:val="0"/>
                <w:bCs/>
                <w:szCs w:val="21"/>
                <w:lang w:val="en-US" w:eastAsia="zh-CN"/>
              </w:rPr>
              <w:t>216-2</w:t>
            </w:r>
          </w:p>
        </w:tc>
        <w:tc>
          <w:tcPr>
            <w:tcW w:w="3447"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jc w:val="center"/>
              <w:textAlignment w:val="auto"/>
              <w:rPr>
                <w:rFonts w:hint="eastAsia"/>
                <w:b w:val="0"/>
                <w:bCs/>
                <w:szCs w:val="22"/>
              </w:rPr>
            </w:pPr>
            <w:r>
              <w:rPr>
                <w:rFonts w:hint="eastAsia"/>
                <w:b w:val="0"/>
                <w:bCs/>
                <w:szCs w:val="22"/>
              </w:rPr>
              <w:t>边坡塌腔处置（6%水泥土回填）</w:t>
            </w:r>
          </w:p>
        </w:tc>
        <w:tc>
          <w:tcPr>
            <w:tcW w:w="298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szCs w:val="21"/>
                <w:lang w:val="en-US" w:eastAsia="zh-CN"/>
              </w:rPr>
            </w:pPr>
            <w:r>
              <w:rPr>
                <w:rFonts w:hint="eastAsia"/>
                <w:szCs w:val="21"/>
                <w:lang w:val="en-US" w:eastAsia="zh-CN"/>
              </w:rPr>
              <w:t>m3</w:t>
            </w:r>
          </w:p>
        </w:tc>
      </w:tr>
    </w:tbl>
    <w:p>
      <w:pPr>
        <w:pStyle w:val="2"/>
        <w:rPr>
          <w:rFonts w:hint="eastAsia"/>
        </w:rPr>
      </w:pPr>
    </w:p>
    <w:p>
      <w:pPr>
        <w:pStyle w:val="2"/>
        <w:ind w:left="0" w:leftChars="0" w:firstLine="0" w:firstLineChars="0"/>
        <w:rPr>
          <w:rFonts w:hint="eastAsia"/>
        </w:rPr>
      </w:pPr>
    </w:p>
    <w:p>
      <w:pPr>
        <w:autoSpaceDE w:val="0"/>
        <w:autoSpaceDN w:val="0"/>
        <w:adjustRightInd w:val="0"/>
        <w:snapToGrid w:val="0"/>
        <w:spacing w:line="400" w:lineRule="exact"/>
        <w:ind w:right="99" w:rightChars="47"/>
        <w:jc w:val="center"/>
        <w:rPr>
          <w:ins w:id="2" w:author="海宝" w:date="2020-04-07T20:35:06Z"/>
          <w:rFonts w:hint="eastAsia" w:ascii="宋体" w:hAnsi="宋体" w:cs="宋体"/>
          <w:b/>
          <w:color w:val="000000"/>
          <w:kern w:val="0"/>
          <w:sz w:val="32"/>
          <w:szCs w:val="32"/>
          <w:lang w:eastAsia="zh-CN"/>
        </w:rPr>
      </w:pPr>
      <w:r>
        <w:rPr>
          <w:rFonts w:hint="eastAsia" w:ascii="宋体" w:hAnsi="宋体" w:cs="宋体"/>
          <w:b/>
          <w:color w:val="000000"/>
          <w:kern w:val="0"/>
          <w:sz w:val="32"/>
          <w:szCs w:val="32"/>
          <w:lang w:eastAsia="zh-CN"/>
        </w:rPr>
        <w:t>新增第217节  主动防护网</w:t>
      </w:r>
    </w:p>
    <w:p>
      <w:pPr>
        <w:spacing w:line="420" w:lineRule="exact"/>
        <w:rPr>
          <w:rFonts w:hint="eastAsia"/>
          <w:szCs w:val="21"/>
        </w:rPr>
      </w:pPr>
      <w:r>
        <w:rPr>
          <w:rFonts w:hint="eastAsia"/>
          <w:szCs w:val="21"/>
        </w:rPr>
        <w:t>217.01  范围</w:t>
      </w:r>
    </w:p>
    <w:p>
      <w:pPr>
        <w:spacing w:line="420" w:lineRule="exact"/>
        <w:rPr>
          <w:rFonts w:hint="eastAsia"/>
          <w:szCs w:val="21"/>
        </w:rPr>
      </w:pPr>
      <w:r>
        <w:rPr>
          <w:rFonts w:hint="eastAsia"/>
          <w:szCs w:val="21"/>
        </w:rPr>
        <w:t xml:space="preserve">  </w:t>
      </w:r>
      <w:r>
        <w:rPr>
          <w:szCs w:val="21"/>
        </w:rPr>
        <w:t>本节工作内容为</w:t>
      </w:r>
      <w:r>
        <w:rPr>
          <w:rFonts w:hint="eastAsia"/>
          <w:szCs w:val="21"/>
        </w:rPr>
        <w:t>按设计文件要求，</w:t>
      </w:r>
      <w:r>
        <w:rPr>
          <w:rFonts w:hint="eastAsia"/>
        </w:rPr>
        <w:t>经监理工程师及发包人</w:t>
      </w:r>
      <w:r>
        <w:rPr>
          <w:szCs w:val="21"/>
        </w:rPr>
        <w:t>确认</w:t>
      </w:r>
      <w:r>
        <w:rPr>
          <w:rFonts w:hint="eastAsia"/>
          <w:szCs w:val="21"/>
          <w:lang w:eastAsia="zh-CN"/>
        </w:rPr>
        <w:t>的水毁修复</w:t>
      </w:r>
      <w:r>
        <w:rPr>
          <w:rFonts w:hint="eastAsia"/>
          <w:szCs w:val="21"/>
        </w:rPr>
        <w:t>施工段内的</w:t>
      </w:r>
      <w:r>
        <w:rPr>
          <w:rFonts w:hint="eastAsia"/>
          <w:szCs w:val="21"/>
          <w:lang w:eastAsia="zh-CN"/>
        </w:rPr>
        <w:t>边坡主动防护网施工</w:t>
      </w:r>
      <w:r>
        <w:rPr>
          <w:rFonts w:hint="eastAsia"/>
          <w:szCs w:val="21"/>
        </w:rPr>
        <w:t>，包括</w:t>
      </w:r>
      <w:r>
        <w:rPr>
          <w:rFonts w:hint="eastAsia"/>
          <w:szCs w:val="21"/>
          <w:lang w:eastAsia="zh-CN"/>
        </w:rPr>
        <w:t>坡面清理、主</w:t>
      </w:r>
      <w:r>
        <w:rPr>
          <w:rFonts w:hint="eastAsia"/>
          <w:szCs w:val="21"/>
        </w:rPr>
        <w:t>动防护</w:t>
      </w:r>
      <w:r>
        <w:rPr>
          <w:rFonts w:hint="eastAsia"/>
          <w:szCs w:val="21"/>
          <w:lang w:eastAsia="zh-CN"/>
        </w:rPr>
        <w:t>安装</w:t>
      </w:r>
      <w:r>
        <w:rPr>
          <w:rFonts w:hint="eastAsia"/>
          <w:szCs w:val="21"/>
        </w:rPr>
        <w:t>等有关的施工作业。</w:t>
      </w:r>
    </w:p>
    <w:p>
      <w:pPr>
        <w:spacing w:line="420" w:lineRule="exact"/>
        <w:rPr>
          <w:rFonts w:hint="eastAsia"/>
          <w:szCs w:val="21"/>
          <w:lang w:eastAsia="zh-CN"/>
        </w:rPr>
      </w:pPr>
      <w:r>
        <w:rPr>
          <w:rFonts w:hint="eastAsia"/>
          <w:szCs w:val="21"/>
        </w:rPr>
        <w:t xml:space="preserve">217.02  </w:t>
      </w:r>
      <w:r>
        <w:rPr>
          <w:rFonts w:hint="eastAsia"/>
          <w:szCs w:val="21"/>
          <w:lang w:eastAsia="zh-CN"/>
        </w:rPr>
        <w:t>一般要求</w:t>
      </w:r>
    </w:p>
    <w:p>
      <w:pPr>
        <w:spacing w:line="420" w:lineRule="exact"/>
        <w:rPr>
          <w:rFonts w:hint="eastAsia"/>
          <w:szCs w:val="21"/>
        </w:rPr>
      </w:pPr>
      <w:r>
        <w:rPr>
          <w:rFonts w:hint="eastAsia"/>
          <w:szCs w:val="21"/>
          <w:lang w:val="en-US" w:eastAsia="zh-CN"/>
        </w:rPr>
        <w:t>一、</w:t>
      </w:r>
      <w:r>
        <w:rPr>
          <w:rFonts w:hint="eastAsia"/>
          <w:szCs w:val="21"/>
        </w:rPr>
        <w:t>主动防护网</w:t>
      </w:r>
    </w:p>
    <w:p>
      <w:pPr>
        <w:spacing w:line="420" w:lineRule="exact"/>
        <w:rPr>
          <w:rFonts w:hint="default"/>
          <w:szCs w:val="21"/>
          <w:lang w:val="en-US" w:eastAsia="zh-CN"/>
        </w:rPr>
      </w:pPr>
      <w:r>
        <w:rPr>
          <w:rFonts w:hint="eastAsia"/>
          <w:szCs w:val="21"/>
          <w:lang w:val="en-US" w:eastAsia="zh-CN"/>
        </w:rPr>
        <w:t>1、材料要求</w:t>
      </w:r>
    </w:p>
    <w:p>
      <w:pPr>
        <w:spacing w:line="420" w:lineRule="exact"/>
        <w:rPr>
          <w:rFonts w:hint="eastAsia"/>
          <w:szCs w:val="21"/>
          <w:lang w:eastAsia="zh-CN"/>
        </w:rPr>
      </w:pPr>
      <w:r>
        <w:rPr>
          <w:rFonts w:hint="eastAsia"/>
          <w:szCs w:val="21"/>
          <w:lang w:val="en-US" w:eastAsia="zh-CN"/>
        </w:rPr>
        <w:t>坡面清理后后对坡面进行防护，</w:t>
      </w:r>
      <w:r>
        <w:rPr>
          <w:rFonts w:hint="eastAsia"/>
          <w:szCs w:val="21"/>
        </w:rPr>
        <w:t>增设主动防护网，其内容包括坡面清理、锚杆钻孔、安装锚杆、安装支撑绳、铺挂格栅网及检验等有关施工作业</w:t>
      </w:r>
      <w:r>
        <w:rPr>
          <w:rFonts w:hint="eastAsia"/>
          <w:szCs w:val="21"/>
          <w:lang w:eastAsia="zh-CN"/>
        </w:rPr>
        <w:t>。</w:t>
      </w:r>
    </w:p>
    <w:p>
      <w:pPr>
        <w:spacing w:line="420" w:lineRule="exact"/>
        <w:rPr>
          <w:rFonts w:hint="eastAsia"/>
          <w:szCs w:val="21"/>
        </w:rPr>
      </w:pPr>
      <w:r>
        <w:rPr>
          <w:rFonts w:hint="eastAsia"/>
          <w:szCs w:val="21"/>
        </w:rPr>
        <w:t>1</w:t>
      </w:r>
      <w:r>
        <w:rPr>
          <w:rFonts w:hint="eastAsia"/>
          <w:szCs w:val="21"/>
          <w:lang w:eastAsia="zh-CN"/>
        </w:rPr>
        <w:t>）</w:t>
      </w:r>
      <w:r>
        <w:rPr>
          <w:rFonts w:hint="eastAsia"/>
          <w:szCs w:val="21"/>
        </w:rPr>
        <w:t>材料指标说明</w:t>
      </w:r>
    </w:p>
    <w:p>
      <w:pPr>
        <w:spacing w:line="420" w:lineRule="exact"/>
        <w:rPr>
          <w:rFonts w:hint="eastAsia"/>
          <w:szCs w:val="21"/>
        </w:rPr>
      </w:pPr>
      <w:r>
        <w:rPr>
          <w:rFonts w:hint="eastAsia"/>
          <w:szCs w:val="21"/>
        </w:rPr>
        <w:t>DO代表镀锌钢丝绳，单股抗拉强度≥1770Mpa,镀层重量≥90g/m2；08代表8mm钢丝绳，300代表300mm网孔；SO代表热镀锌钢丝，单股钢丝网抗拉强度≥1000Mpa,镀层重量≥150g/m2，2.5代表2.5mm钢丝，50代表50mm网孔。钢丝网、格栅网及缝合绳镀锌后采用PE浸塑工艺浸塑，披覆层厚度不小于3mm,浸塑工艺不可采用PVC浸塑。钢丝绳网、支撑绳、钢丝绳锚杆、缝合绳等所用的钢丝绳的质量要求应符合《制绳用钢丝》（GB/T8919）和《一般用途低碳钢丝》（GB/T 343）的要求；长度应符合图纸设计要求。</w:t>
      </w:r>
    </w:p>
    <w:p>
      <w:pPr>
        <w:spacing w:line="420" w:lineRule="exact"/>
        <w:rPr>
          <w:rFonts w:hint="eastAsia"/>
          <w:szCs w:val="21"/>
        </w:rPr>
      </w:pPr>
      <w:r>
        <w:rPr>
          <w:rFonts w:hint="eastAsia"/>
          <w:szCs w:val="21"/>
        </w:rPr>
        <w:t>2</w:t>
      </w:r>
      <w:r>
        <w:rPr>
          <w:rFonts w:hint="eastAsia"/>
          <w:szCs w:val="21"/>
          <w:lang w:eastAsia="zh-CN"/>
        </w:rPr>
        <w:t>）</w:t>
      </w:r>
      <w:r>
        <w:rPr>
          <w:rFonts w:hint="eastAsia"/>
          <w:szCs w:val="21"/>
        </w:rPr>
        <w:t>搭接件</w:t>
      </w:r>
    </w:p>
    <w:p>
      <w:pPr>
        <w:spacing w:line="420" w:lineRule="exact"/>
        <w:rPr>
          <w:rFonts w:hint="eastAsia"/>
          <w:szCs w:val="21"/>
        </w:rPr>
      </w:pPr>
      <w:r>
        <w:rPr>
          <w:rFonts w:hint="eastAsia"/>
          <w:szCs w:val="21"/>
        </w:rPr>
        <w:t>搭接件一般采用普通软纯铝管，长度不小于35cm，外径不大于3cm，壁厚不小于3mm。</w:t>
      </w:r>
    </w:p>
    <w:p>
      <w:pPr>
        <w:spacing w:line="420" w:lineRule="exact"/>
        <w:rPr>
          <w:rFonts w:hint="eastAsia"/>
          <w:szCs w:val="21"/>
        </w:rPr>
      </w:pPr>
      <w:r>
        <w:rPr>
          <w:rFonts w:hint="eastAsia"/>
          <w:szCs w:val="21"/>
        </w:rPr>
        <w:t>3</w:t>
      </w:r>
      <w:r>
        <w:rPr>
          <w:rFonts w:hint="eastAsia"/>
          <w:szCs w:val="21"/>
          <w:lang w:eastAsia="zh-CN"/>
        </w:rPr>
        <w:t>）</w:t>
      </w:r>
      <w:r>
        <w:rPr>
          <w:rFonts w:hint="eastAsia"/>
          <w:szCs w:val="21"/>
        </w:rPr>
        <w:t>扣压件</w:t>
      </w:r>
    </w:p>
    <w:p>
      <w:pPr>
        <w:spacing w:line="420" w:lineRule="exact"/>
        <w:rPr>
          <w:rFonts w:hint="eastAsia"/>
          <w:szCs w:val="21"/>
        </w:rPr>
      </w:pPr>
      <w:r>
        <w:rPr>
          <w:rFonts w:hint="eastAsia"/>
          <w:szCs w:val="21"/>
          <w:lang w:val="en-US" w:eastAsia="zh-CN"/>
        </w:rPr>
        <w:t>a</w:t>
      </w:r>
      <w:r>
        <w:rPr>
          <w:rFonts w:hint="eastAsia"/>
          <w:szCs w:val="21"/>
        </w:rPr>
        <w:t>）钢丝绳网交叉处固定用的扣压件厚度不小于2mm，并采用镀锌处理，镀锌层厚度不小于8μm。</w:t>
      </w:r>
    </w:p>
    <w:p>
      <w:pPr>
        <w:spacing w:line="420" w:lineRule="exact"/>
        <w:rPr>
          <w:rFonts w:hint="eastAsia"/>
          <w:szCs w:val="21"/>
        </w:rPr>
      </w:pPr>
      <w:r>
        <w:rPr>
          <w:rFonts w:hint="eastAsia"/>
          <w:szCs w:val="21"/>
          <w:lang w:val="en-US" w:eastAsia="zh-CN"/>
        </w:rPr>
        <w:t>b</w:t>
      </w:r>
      <w:r>
        <w:rPr>
          <w:rFonts w:hint="eastAsia"/>
          <w:szCs w:val="21"/>
        </w:rPr>
        <w:t>）编网用扣压件的材质、结构尺寸和压接工艺必须保证其拉滑力（抗错动能力）不小于5kN，拉脱落力不小于10kN。</w:t>
      </w:r>
    </w:p>
    <w:p>
      <w:pPr>
        <w:spacing w:line="420" w:lineRule="exact"/>
        <w:rPr>
          <w:rFonts w:hint="eastAsia"/>
          <w:szCs w:val="21"/>
          <w:lang w:val="en-US" w:eastAsia="zh-CN"/>
        </w:rPr>
      </w:pPr>
      <w:r>
        <w:rPr>
          <w:rFonts w:hint="eastAsia"/>
          <w:szCs w:val="21"/>
          <w:lang w:val="en-US" w:eastAsia="zh-CN"/>
        </w:rPr>
        <w:t>207.03、 施工要求</w:t>
      </w:r>
    </w:p>
    <w:p>
      <w:pPr>
        <w:spacing w:line="420" w:lineRule="exact"/>
        <w:rPr>
          <w:rFonts w:hint="eastAsia"/>
          <w:szCs w:val="21"/>
          <w:lang w:val="en-US" w:eastAsia="zh-CN"/>
        </w:rPr>
      </w:pPr>
      <w:r>
        <w:rPr>
          <w:rFonts w:hint="eastAsia"/>
          <w:szCs w:val="21"/>
          <w:lang w:val="en-US" w:eastAsia="zh-CN"/>
        </w:rPr>
        <w:t>施工时除应严格遵守中华人民共和国交通部部颁标准现行的标准《公路路基施工技术规范》、《公路工程质量检验评定标准》、《岩土锚杆与喷射混凝土支护工程技术规范》等有关要求外，还应严格按照施工图纸要求做好各项施工。</w:t>
      </w:r>
    </w:p>
    <w:p>
      <w:pPr>
        <w:spacing w:line="420" w:lineRule="exact"/>
        <w:rPr>
          <w:rFonts w:hint="eastAsia"/>
          <w:szCs w:val="21"/>
        </w:rPr>
      </w:pPr>
      <w:r>
        <w:rPr>
          <w:rFonts w:hint="eastAsia"/>
          <w:szCs w:val="21"/>
          <w:lang w:val="en-US" w:eastAsia="zh-CN"/>
        </w:rPr>
        <w:t>1</w:t>
      </w:r>
      <w:r>
        <w:rPr>
          <w:rFonts w:hint="eastAsia"/>
          <w:szCs w:val="21"/>
          <w:lang w:eastAsia="zh-CN"/>
        </w:rPr>
        <w:t>）</w:t>
      </w:r>
      <w:r>
        <w:rPr>
          <w:rFonts w:hint="eastAsia"/>
          <w:szCs w:val="21"/>
        </w:rPr>
        <w:t>对坡面防护区域内的浮土及浮石进行清除或局部加固，为充分保证施工人员的人身及设备安全，需在坡顶上部及坡体中上部设置安全绳锚杆，工作人员利用该绳可进行高空清理作业，并为以后钻孔安装提供方便。</w:t>
      </w:r>
    </w:p>
    <w:p>
      <w:pPr>
        <w:spacing w:line="420" w:lineRule="exact"/>
        <w:rPr>
          <w:rFonts w:hint="eastAsia"/>
          <w:szCs w:val="21"/>
        </w:rPr>
      </w:pPr>
      <w:r>
        <w:rPr>
          <w:rFonts w:hint="eastAsia"/>
          <w:szCs w:val="21"/>
          <w:lang w:val="en-US" w:eastAsia="zh-CN"/>
        </w:rPr>
        <w:t>2）</w:t>
      </w:r>
      <w:r>
        <w:rPr>
          <w:rFonts w:hint="eastAsia"/>
          <w:szCs w:val="21"/>
        </w:rPr>
        <w:t>放线测量确定锚杆孔位，并在每一孔位处凿一深度不小于锚杆外露环套长度的凹坑，一般口径20cm，深20cm。</w:t>
      </w:r>
    </w:p>
    <w:p>
      <w:pPr>
        <w:spacing w:line="420" w:lineRule="exact"/>
        <w:rPr>
          <w:rFonts w:hint="eastAsia"/>
          <w:szCs w:val="21"/>
        </w:rPr>
      </w:pPr>
      <w:r>
        <w:rPr>
          <w:rFonts w:hint="eastAsia"/>
          <w:szCs w:val="21"/>
          <w:lang w:val="en-US" w:eastAsia="zh-CN"/>
        </w:rPr>
        <w:t>3</w:t>
      </w:r>
      <w:r>
        <w:rPr>
          <w:rFonts w:hint="eastAsia"/>
          <w:szCs w:val="21"/>
          <w:lang w:eastAsia="zh-CN"/>
        </w:rPr>
        <w:t>）</w:t>
      </w:r>
      <w:r>
        <w:rPr>
          <w:rFonts w:hint="eastAsia"/>
          <w:szCs w:val="21"/>
        </w:rPr>
        <w:t>按设计深度钻凿锚杆孔并清孔，孔深应比设计锚杆长度长5cm-10cm，孔径不小于Φ42，当受凿岩设备限制时，构成每根锚杆的两股钢绳可分别锚入两个孔径不小于Φ35的锚孔内，形成人字形锚杆，两股钢绳间夹角为15°～30°，以达到同样的锚固效果。</w:t>
      </w:r>
    </w:p>
    <w:p>
      <w:pPr>
        <w:spacing w:line="420" w:lineRule="exact"/>
        <w:rPr>
          <w:rFonts w:hint="eastAsia"/>
          <w:szCs w:val="21"/>
        </w:rPr>
      </w:pPr>
      <w:r>
        <w:rPr>
          <w:rFonts w:hint="eastAsia"/>
          <w:szCs w:val="21"/>
          <w:lang w:val="en-US" w:eastAsia="zh-CN"/>
        </w:rPr>
        <w:t>4</w:t>
      </w:r>
      <w:r>
        <w:rPr>
          <w:rFonts w:hint="eastAsia"/>
          <w:szCs w:val="21"/>
          <w:lang w:eastAsia="zh-CN"/>
        </w:rPr>
        <w:t>）</w:t>
      </w:r>
      <w:r>
        <w:rPr>
          <w:rFonts w:hint="eastAsia"/>
          <w:szCs w:val="21"/>
        </w:rPr>
        <w:t>注浆并插入锚杆，浆液标号不低于M20，宜用灰砂比1:1～1.2、水灰比0.45～0.50的水泥砂浆或水灰比0.45～0.50的纯水泥浆，水泥宜用425普通硅酸盐水泥，优先选用粒径不大于3mm的中细砂，确保浆液饱满，在进行下一道工序前注浆体养护不少于三天。</w:t>
      </w:r>
    </w:p>
    <w:p>
      <w:pPr>
        <w:spacing w:line="420" w:lineRule="exact"/>
        <w:rPr>
          <w:rFonts w:hint="eastAsia"/>
          <w:szCs w:val="21"/>
        </w:rPr>
      </w:pPr>
      <w:r>
        <w:rPr>
          <w:rFonts w:hint="eastAsia"/>
          <w:szCs w:val="21"/>
          <w:lang w:val="en-US" w:eastAsia="zh-CN"/>
        </w:rPr>
        <w:t>5</w:t>
      </w:r>
      <w:r>
        <w:rPr>
          <w:rFonts w:hint="eastAsia"/>
          <w:szCs w:val="21"/>
          <w:lang w:eastAsia="zh-CN"/>
        </w:rPr>
        <w:t>）</w:t>
      </w:r>
      <w:r>
        <w:rPr>
          <w:rFonts w:hint="eastAsia"/>
          <w:szCs w:val="21"/>
        </w:rPr>
        <w:t>安装纵横向支撑绳，张拉紧后两端各用2-4个（支撑长度小于15m时用2个，大于30m时用4个，其间为3个）绳卡与锚杆外露环套固定连接。</w:t>
      </w:r>
    </w:p>
    <w:p>
      <w:pPr>
        <w:spacing w:line="420" w:lineRule="exact"/>
        <w:rPr>
          <w:rFonts w:hint="eastAsia"/>
          <w:szCs w:val="21"/>
        </w:rPr>
      </w:pPr>
      <w:r>
        <w:rPr>
          <w:rFonts w:hint="eastAsia"/>
          <w:szCs w:val="21"/>
          <w:lang w:val="en-US" w:eastAsia="zh-CN"/>
        </w:rPr>
        <w:t>6</w:t>
      </w:r>
      <w:r>
        <w:rPr>
          <w:rFonts w:hint="eastAsia"/>
          <w:szCs w:val="21"/>
          <w:lang w:eastAsia="zh-CN"/>
        </w:rPr>
        <w:t>）</w:t>
      </w:r>
      <w:r>
        <w:rPr>
          <w:rFonts w:hint="eastAsia"/>
          <w:szCs w:val="21"/>
        </w:rPr>
        <w:t>从上向下铺挂格栅网，格栅网间重叠宽度不小于5cm，两张格栅网间的缝合以及格栅网与支撑绳间用Φ1.5铁丝按1m间距进行扎结。</w:t>
      </w:r>
    </w:p>
    <w:p>
      <w:pPr>
        <w:spacing w:line="420" w:lineRule="exact"/>
        <w:rPr>
          <w:rFonts w:hint="eastAsia"/>
          <w:szCs w:val="21"/>
        </w:rPr>
      </w:pPr>
      <w:r>
        <w:rPr>
          <w:rFonts w:hint="eastAsia"/>
          <w:szCs w:val="21"/>
          <w:lang w:val="en-US" w:eastAsia="zh-CN"/>
        </w:rPr>
        <w:t>7</w:t>
      </w:r>
      <w:r>
        <w:rPr>
          <w:rFonts w:hint="eastAsia"/>
          <w:szCs w:val="21"/>
          <w:lang w:eastAsia="zh-CN"/>
        </w:rPr>
        <w:t>）</w:t>
      </w:r>
      <w:r>
        <w:rPr>
          <w:rFonts w:hint="eastAsia"/>
          <w:szCs w:val="21"/>
        </w:rPr>
        <w:t>格栅网铺设的同时，从上向下铺设钢绳网并缝合，缝合绳为Φ8钢绳，每张钢绳网均用一根长31m（或27m）的缝合绳与四周支撑绳进行缝合并预张拉，缝合绳两端各用两个绳卡与网绳进行固定联结。</w:t>
      </w:r>
    </w:p>
    <w:p>
      <w:pPr>
        <w:spacing w:line="420" w:lineRule="exact"/>
        <w:rPr>
          <w:rFonts w:hint="eastAsia"/>
          <w:szCs w:val="21"/>
        </w:rPr>
      </w:pPr>
      <w:r>
        <w:rPr>
          <w:rFonts w:hint="eastAsia"/>
          <w:szCs w:val="21"/>
          <w:lang w:val="en-US" w:eastAsia="zh-CN"/>
        </w:rPr>
        <w:t>207.04、</w:t>
      </w:r>
      <w:r>
        <w:rPr>
          <w:rFonts w:hint="eastAsia"/>
          <w:szCs w:val="21"/>
        </w:rPr>
        <w:t>质量检验</w:t>
      </w:r>
    </w:p>
    <w:p>
      <w:pPr>
        <w:spacing w:line="420" w:lineRule="exact"/>
        <w:rPr>
          <w:rFonts w:hint="eastAsia"/>
          <w:szCs w:val="21"/>
        </w:rPr>
      </w:pPr>
      <w:r>
        <w:rPr>
          <w:rFonts w:hint="eastAsia"/>
          <w:szCs w:val="21"/>
        </w:rPr>
        <w:t>1</w:t>
      </w:r>
      <w:r>
        <w:rPr>
          <w:rFonts w:hint="eastAsia"/>
          <w:szCs w:val="21"/>
          <w:lang w:eastAsia="zh-CN"/>
        </w:rPr>
        <w:t>）</w:t>
      </w:r>
      <w:r>
        <w:rPr>
          <w:rFonts w:hint="eastAsia"/>
          <w:szCs w:val="21"/>
        </w:rPr>
        <w:t>基本要求</w:t>
      </w:r>
    </w:p>
    <w:p>
      <w:pPr>
        <w:spacing w:line="420" w:lineRule="exact"/>
        <w:rPr>
          <w:rFonts w:hint="eastAsia"/>
          <w:szCs w:val="21"/>
        </w:rPr>
      </w:pPr>
      <w:r>
        <w:rPr>
          <w:rFonts w:hint="eastAsia"/>
          <w:szCs w:val="21"/>
          <w:lang w:val="en-US" w:eastAsia="zh-CN"/>
        </w:rPr>
        <w:t>a</w:t>
      </w:r>
      <w:r>
        <w:rPr>
          <w:rFonts w:hint="eastAsia"/>
          <w:szCs w:val="21"/>
        </w:rPr>
        <w:t>坡面防护区域的浮石，松动的岩石必须清除干净。</w:t>
      </w:r>
    </w:p>
    <w:p>
      <w:pPr>
        <w:spacing w:line="420" w:lineRule="exact"/>
        <w:rPr>
          <w:rFonts w:hint="eastAsia"/>
          <w:szCs w:val="21"/>
        </w:rPr>
      </w:pPr>
      <w:r>
        <w:rPr>
          <w:rFonts w:hint="eastAsia"/>
          <w:szCs w:val="21"/>
          <w:lang w:val="en-US" w:eastAsia="zh-CN"/>
        </w:rPr>
        <w:t>b</w:t>
      </w:r>
      <w:r>
        <w:rPr>
          <w:rFonts w:hint="eastAsia"/>
          <w:szCs w:val="21"/>
        </w:rPr>
        <w:t>锚杆间距和深度必须满足图纸设计要求。</w:t>
      </w:r>
    </w:p>
    <w:p>
      <w:pPr>
        <w:spacing w:line="420" w:lineRule="exact"/>
        <w:rPr>
          <w:rFonts w:hint="eastAsia"/>
          <w:szCs w:val="21"/>
        </w:rPr>
      </w:pPr>
      <w:r>
        <w:rPr>
          <w:rFonts w:hint="eastAsia"/>
          <w:szCs w:val="21"/>
          <w:lang w:val="en-US" w:eastAsia="zh-CN"/>
        </w:rPr>
        <w:t>c</w:t>
      </w:r>
      <w:r>
        <w:rPr>
          <w:rFonts w:hint="eastAsia"/>
          <w:szCs w:val="21"/>
        </w:rPr>
        <w:t>砂浆标号满足设计要求，孔内浆液饱满。</w:t>
      </w:r>
    </w:p>
    <w:p>
      <w:pPr>
        <w:spacing w:line="420" w:lineRule="exact"/>
        <w:rPr>
          <w:rFonts w:hint="eastAsia"/>
          <w:szCs w:val="21"/>
        </w:rPr>
      </w:pPr>
      <w:r>
        <w:rPr>
          <w:rFonts w:hint="eastAsia"/>
          <w:szCs w:val="21"/>
          <w:lang w:val="en-US" w:eastAsia="zh-CN"/>
        </w:rPr>
        <w:t>d</w:t>
      </w:r>
      <w:r>
        <w:rPr>
          <w:rFonts w:hint="eastAsia"/>
          <w:szCs w:val="21"/>
        </w:rPr>
        <w:t>钢丝格栅必须位于系统底层并紧帖坡面，并沿支撑绳铺挂。</w:t>
      </w:r>
    </w:p>
    <w:p>
      <w:pPr>
        <w:spacing w:line="420" w:lineRule="exact"/>
        <w:rPr>
          <w:rFonts w:hint="eastAsia"/>
          <w:szCs w:val="21"/>
        </w:rPr>
      </w:pPr>
      <w:r>
        <w:rPr>
          <w:rFonts w:hint="eastAsia"/>
          <w:szCs w:val="21"/>
          <w:lang w:val="en-US" w:eastAsia="zh-CN"/>
        </w:rPr>
        <w:t>e</w:t>
      </w:r>
      <w:r>
        <w:rPr>
          <w:rFonts w:hint="eastAsia"/>
          <w:szCs w:val="21"/>
        </w:rPr>
        <w:t>各种五金和标准件按相关的标准进行检验。主要构件质量检测方法可参照《公路边坡柔性防护系统》（JT/T528-2004）的相关规定执行。</w:t>
      </w:r>
    </w:p>
    <w:p>
      <w:pPr>
        <w:spacing w:line="420" w:lineRule="exact"/>
        <w:rPr>
          <w:rFonts w:hint="eastAsia"/>
          <w:szCs w:val="21"/>
        </w:rPr>
      </w:pPr>
      <w:r>
        <w:rPr>
          <w:rFonts w:hint="eastAsia"/>
          <w:szCs w:val="21"/>
        </w:rPr>
        <w:t>2</w:t>
      </w:r>
      <w:r>
        <w:rPr>
          <w:rFonts w:hint="eastAsia"/>
          <w:szCs w:val="21"/>
          <w:lang w:val="en-US" w:eastAsia="zh-CN"/>
        </w:rPr>
        <w:t>)</w:t>
      </w:r>
      <w:r>
        <w:rPr>
          <w:rFonts w:hint="eastAsia"/>
          <w:szCs w:val="21"/>
        </w:rPr>
        <w:t>外观鉴定</w:t>
      </w:r>
    </w:p>
    <w:p>
      <w:pPr>
        <w:spacing w:line="420" w:lineRule="exact"/>
        <w:rPr>
          <w:rFonts w:hint="eastAsia"/>
          <w:szCs w:val="21"/>
        </w:rPr>
      </w:pPr>
      <w:r>
        <w:rPr>
          <w:rFonts w:hint="eastAsia"/>
          <w:szCs w:val="21"/>
          <w:lang w:val="en-US" w:eastAsia="zh-CN"/>
        </w:rPr>
        <w:t>a</w:t>
      </w:r>
      <w:r>
        <w:rPr>
          <w:rFonts w:hint="eastAsia"/>
          <w:szCs w:val="21"/>
        </w:rPr>
        <w:t>钢绳网的编制应满足以下要求：上下交错编织；编制成网的钢丝绳不得有断丝、脱丝现象；交叉节点处用扣压件固定，接头处用搭接件压接, 不得遗漏，钢绳露出搭接件长度至少为10mm；编网时扣压件和搭接件用机械压接，表面不得有破裂和明显损伤；网的形状平整、绳不得有打结明显扭曲现象。</w:t>
      </w:r>
    </w:p>
    <w:p>
      <w:pPr>
        <w:spacing w:line="420" w:lineRule="exact"/>
        <w:rPr>
          <w:rFonts w:hint="eastAsia"/>
          <w:szCs w:val="21"/>
        </w:rPr>
      </w:pPr>
      <w:r>
        <w:rPr>
          <w:rFonts w:hint="eastAsia"/>
          <w:szCs w:val="21"/>
        </w:rPr>
        <w:t>217.05</w:t>
      </w:r>
      <w:r>
        <w:rPr>
          <w:rFonts w:hint="eastAsia"/>
          <w:szCs w:val="21"/>
          <w:lang w:eastAsia="zh-CN"/>
        </w:rPr>
        <w:t>、</w:t>
      </w:r>
      <w:r>
        <w:rPr>
          <w:rFonts w:hint="eastAsia"/>
          <w:szCs w:val="21"/>
        </w:rPr>
        <w:t>计量与支付</w:t>
      </w:r>
    </w:p>
    <w:p>
      <w:pPr>
        <w:spacing w:line="420" w:lineRule="exact"/>
        <w:rPr>
          <w:rFonts w:hint="eastAsia"/>
          <w:szCs w:val="21"/>
        </w:rPr>
      </w:pPr>
      <w:r>
        <w:rPr>
          <w:rFonts w:hint="eastAsia"/>
          <w:szCs w:val="21"/>
        </w:rPr>
        <w:t>1.计量</w:t>
      </w:r>
    </w:p>
    <w:p>
      <w:pPr>
        <w:spacing w:line="420" w:lineRule="exact"/>
        <w:rPr>
          <w:rFonts w:hint="eastAsia"/>
          <w:szCs w:val="21"/>
        </w:rPr>
      </w:pPr>
      <w:r>
        <w:rPr>
          <w:rFonts w:hint="eastAsia"/>
          <w:szCs w:val="21"/>
          <w:lang w:val="en-US" w:eastAsia="zh-CN"/>
        </w:rPr>
        <w:t>1）</w:t>
      </w:r>
      <w:r>
        <w:rPr>
          <w:rFonts w:hint="eastAsia"/>
          <w:szCs w:val="21"/>
        </w:rPr>
        <w:t>主动防护网经</w:t>
      </w:r>
      <w:r>
        <w:rPr>
          <w:rFonts w:hint="eastAsia"/>
          <w:szCs w:val="21"/>
          <w:lang w:eastAsia="zh-CN"/>
        </w:rPr>
        <w:t>监理人</w:t>
      </w:r>
      <w:r>
        <w:rPr>
          <w:rFonts w:hint="eastAsia"/>
          <w:szCs w:val="21"/>
        </w:rPr>
        <w:t>验收合格的实际数量，以平方米为单位计量。原边坡</w:t>
      </w:r>
      <w:ins w:id="3" w:author="海宝" w:date="2020-04-07T21:46:26Z">
        <w:r>
          <w:rPr>
            <w:rFonts w:hint="eastAsia"/>
            <w:szCs w:val="21"/>
            <w:lang w:val="en-US" w:eastAsia="zh-CN"/>
          </w:rPr>
          <w:t>表面</w:t>
        </w:r>
      </w:ins>
      <w:r>
        <w:rPr>
          <w:rFonts w:hint="eastAsia"/>
          <w:szCs w:val="21"/>
        </w:rPr>
        <w:t>清理、锚孔钻孔及清孔、锚杆制作、锚杆孔道注浆、抗拉力试验、支撑绳安装、格栅网缝合及其他为完成主动防护网安装的相关工作，均为承包人为完主动防护网工程应做的附属工作，其相关材料均由承包人承担，不另行计量与支付。</w:t>
      </w:r>
    </w:p>
    <w:p>
      <w:pPr>
        <w:spacing w:line="420" w:lineRule="exact"/>
        <w:rPr>
          <w:rFonts w:hint="eastAsia"/>
          <w:szCs w:val="21"/>
        </w:rPr>
      </w:pPr>
      <w:r>
        <w:rPr>
          <w:rFonts w:hint="eastAsia"/>
          <w:szCs w:val="21"/>
        </w:rPr>
        <w:t>2.支付</w:t>
      </w:r>
    </w:p>
    <w:p>
      <w:pPr>
        <w:spacing w:line="420" w:lineRule="exact"/>
        <w:rPr>
          <w:rFonts w:hint="eastAsia"/>
          <w:szCs w:val="21"/>
        </w:rPr>
      </w:pPr>
      <w:r>
        <w:rPr>
          <w:rFonts w:hint="eastAsia"/>
          <w:szCs w:val="21"/>
        </w:rPr>
        <w:t>按上述规定计量，经监理人验收并列人工程量清单的以下支付子目的工程量，其计量单位将以合同单价支付。此项支付包括材料、劳力、设备、运输、试验等及其他为完成</w:t>
      </w:r>
      <w:r>
        <w:rPr>
          <w:rFonts w:hint="eastAsia"/>
          <w:szCs w:val="21"/>
          <w:lang w:eastAsia="zh-CN"/>
        </w:rPr>
        <w:t>工</w:t>
      </w:r>
      <w:r>
        <w:rPr>
          <w:rFonts w:hint="eastAsia"/>
          <w:szCs w:val="21"/>
        </w:rPr>
        <w:t>程所必需的费用，是对完成工程的全部偿付。</w:t>
      </w:r>
    </w:p>
    <w:p>
      <w:pPr>
        <w:keepNext w:val="0"/>
        <w:keepLines w:val="0"/>
        <w:pageBreakBefore w:val="0"/>
        <w:widowControl w:val="0"/>
        <w:kinsoku/>
        <w:wordWrap/>
        <w:overflowPunct/>
        <w:topLinePunct w:val="0"/>
        <w:autoSpaceDE/>
        <w:autoSpaceDN/>
        <w:bidi w:val="0"/>
        <w:adjustRightInd/>
        <w:snapToGrid/>
        <w:spacing w:line="380" w:lineRule="exact"/>
        <w:textAlignment w:val="auto"/>
        <w:rPr>
          <w:szCs w:val="21"/>
        </w:rPr>
      </w:pPr>
      <w:r>
        <w:rPr>
          <w:szCs w:val="21"/>
        </w:rPr>
        <w:t>3</w:t>
      </w:r>
      <w:r>
        <w:rPr>
          <w:rFonts w:hint="eastAsia"/>
          <w:szCs w:val="21"/>
        </w:rPr>
        <w:t>．支付子目</w:t>
      </w:r>
    </w:p>
    <w:tbl>
      <w:tblPr>
        <w:tblStyle w:val="53"/>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7"/>
        <w:gridCol w:w="3447"/>
        <w:gridCol w:w="2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517"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szCs w:val="21"/>
              </w:rPr>
            </w:pPr>
            <w:r>
              <w:rPr>
                <w:rFonts w:hint="eastAsia"/>
                <w:szCs w:val="21"/>
              </w:rPr>
              <w:t>子目号</w:t>
            </w:r>
          </w:p>
        </w:tc>
        <w:tc>
          <w:tcPr>
            <w:tcW w:w="3447"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szCs w:val="21"/>
              </w:rPr>
            </w:pPr>
            <w:r>
              <w:rPr>
                <w:rFonts w:hint="eastAsia"/>
                <w:szCs w:val="21"/>
              </w:rPr>
              <w:t>子目名称</w:t>
            </w:r>
          </w:p>
        </w:tc>
        <w:tc>
          <w:tcPr>
            <w:tcW w:w="298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szCs w:val="21"/>
              </w:rPr>
            </w:pPr>
            <w:r>
              <w:rPr>
                <w:rFonts w:hint="eastAsia"/>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517"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422"/>
              <w:jc w:val="center"/>
              <w:textAlignment w:val="auto"/>
              <w:rPr>
                <w:rFonts w:hint="default" w:eastAsia="宋体"/>
                <w:b w:val="0"/>
                <w:bCs/>
                <w:szCs w:val="21"/>
                <w:lang w:val="en-US" w:eastAsia="zh-CN"/>
              </w:rPr>
            </w:pPr>
            <w:r>
              <w:rPr>
                <w:rFonts w:hint="eastAsia"/>
                <w:b w:val="0"/>
                <w:bCs/>
                <w:szCs w:val="21"/>
                <w:lang w:val="en-US" w:eastAsia="zh-CN"/>
              </w:rPr>
              <w:t>217-1</w:t>
            </w:r>
          </w:p>
        </w:tc>
        <w:tc>
          <w:tcPr>
            <w:tcW w:w="3447"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jc w:val="center"/>
              <w:textAlignment w:val="auto"/>
              <w:rPr>
                <w:b w:val="0"/>
                <w:bCs/>
                <w:szCs w:val="22"/>
              </w:rPr>
            </w:pPr>
            <w:r>
              <w:rPr>
                <w:rFonts w:hint="eastAsia"/>
                <w:b w:val="0"/>
                <w:bCs/>
                <w:szCs w:val="22"/>
              </w:rPr>
              <w:t>主动防护网</w:t>
            </w:r>
          </w:p>
        </w:tc>
        <w:tc>
          <w:tcPr>
            <w:tcW w:w="298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eastAsia="宋体"/>
                <w:szCs w:val="21"/>
                <w:lang w:val="en-US" w:eastAsia="zh-CN"/>
              </w:rPr>
            </w:pPr>
            <w:r>
              <w:rPr>
                <w:rFonts w:hint="eastAsia"/>
                <w:szCs w:val="21"/>
                <w:lang w:val="en-US" w:eastAsia="zh-CN"/>
              </w:rPr>
              <w:t>m2</w:t>
            </w:r>
          </w:p>
        </w:tc>
      </w:tr>
    </w:tbl>
    <w:p>
      <w:pPr>
        <w:autoSpaceDE w:val="0"/>
        <w:autoSpaceDN w:val="0"/>
        <w:adjustRightInd w:val="0"/>
        <w:snapToGrid w:val="0"/>
        <w:spacing w:line="400" w:lineRule="exact"/>
        <w:ind w:right="99" w:rightChars="47"/>
        <w:jc w:val="center"/>
        <w:rPr>
          <w:rFonts w:hint="eastAsia" w:ascii="宋体" w:hAnsi="宋体" w:cs="宋体"/>
          <w:b/>
          <w:color w:val="000000"/>
          <w:kern w:val="0"/>
          <w:sz w:val="32"/>
          <w:szCs w:val="32"/>
          <w:lang w:eastAsia="zh-CN"/>
        </w:rPr>
      </w:pPr>
    </w:p>
    <w:p>
      <w:pPr>
        <w:spacing w:line="420" w:lineRule="exact"/>
        <w:rPr>
          <w:rFonts w:hint="default"/>
          <w:szCs w:val="21"/>
        </w:rPr>
      </w:pPr>
    </w:p>
    <w:p>
      <w:pPr>
        <w:autoSpaceDE w:val="0"/>
        <w:autoSpaceDN w:val="0"/>
        <w:adjustRightInd w:val="0"/>
        <w:snapToGrid w:val="0"/>
        <w:spacing w:line="400" w:lineRule="exact"/>
        <w:ind w:right="99" w:rightChars="47"/>
        <w:jc w:val="center"/>
        <w:rPr>
          <w:rFonts w:hint="eastAsia" w:ascii="宋体" w:hAnsi="宋体" w:eastAsia="宋体" w:cs="宋体"/>
          <w:b/>
          <w:color w:val="000000"/>
          <w:kern w:val="0"/>
          <w:sz w:val="32"/>
          <w:szCs w:val="32"/>
          <w:lang w:eastAsia="zh-CN"/>
        </w:rPr>
      </w:pPr>
      <w:r>
        <w:rPr>
          <w:rFonts w:hint="eastAsia" w:ascii="宋体" w:hAnsi="宋体" w:cs="宋体"/>
          <w:b/>
          <w:color w:val="000000"/>
          <w:kern w:val="0"/>
          <w:sz w:val="32"/>
          <w:szCs w:val="32"/>
        </w:rPr>
        <w:t>第</w:t>
      </w:r>
      <w:r>
        <w:rPr>
          <w:rFonts w:hint="eastAsia" w:ascii="宋体" w:hAnsi="宋体" w:cs="宋体"/>
          <w:b/>
          <w:color w:val="000000"/>
          <w:kern w:val="0"/>
          <w:sz w:val="32"/>
          <w:szCs w:val="32"/>
          <w:lang w:val="en-US" w:eastAsia="zh-CN"/>
        </w:rPr>
        <w:t>603</w:t>
      </w:r>
      <w:r>
        <w:rPr>
          <w:rFonts w:hint="eastAsia" w:ascii="宋体" w:hAnsi="宋体" w:cs="宋体"/>
          <w:b/>
          <w:color w:val="000000"/>
          <w:kern w:val="0"/>
          <w:sz w:val="32"/>
          <w:szCs w:val="32"/>
        </w:rPr>
        <w:t xml:space="preserve">节 </w:t>
      </w:r>
      <w:r>
        <w:rPr>
          <w:rFonts w:hint="eastAsia" w:ascii="宋体" w:hAnsi="宋体" w:cs="宋体"/>
          <w:b/>
          <w:color w:val="000000"/>
          <w:kern w:val="0"/>
          <w:sz w:val="32"/>
          <w:szCs w:val="32"/>
          <w:lang w:eastAsia="zh-CN"/>
        </w:rPr>
        <w:t>隔离栅</w:t>
      </w:r>
    </w:p>
    <w:p>
      <w:pPr>
        <w:spacing w:line="360" w:lineRule="auto"/>
        <w:rPr>
          <w:rFonts w:hint="eastAsia"/>
          <w:b/>
          <w:bCs/>
          <w:szCs w:val="21"/>
        </w:rPr>
      </w:pPr>
      <w:r>
        <w:rPr>
          <w:rFonts w:hint="eastAsia"/>
          <w:b/>
          <w:bCs/>
          <w:szCs w:val="21"/>
        </w:rPr>
        <w:t xml:space="preserve">  </w:t>
      </w:r>
    </w:p>
    <w:p>
      <w:pPr>
        <w:spacing w:line="360" w:lineRule="auto"/>
        <w:ind w:left="0" w:leftChars="0" w:firstLine="422" w:firstLineChars="200"/>
        <w:rPr>
          <w:b/>
          <w:bCs/>
          <w:szCs w:val="21"/>
        </w:rPr>
      </w:pPr>
      <w:r>
        <w:rPr>
          <w:rFonts w:hint="eastAsia"/>
          <w:b/>
          <w:bCs/>
          <w:szCs w:val="21"/>
          <w:lang w:val="en-US" w:eastAsia="zh-CN"/>
        </w:rPr>
        <w:t>603-</w:t>
      </w:r>
      <w:r>
        <w:rPr>
          <w:b/>
          <w:bCs/>
          <w:szCs w:val="21"/>
        </w:rPr>
        <w:t>.01 范围</w:t>
      </w:r>
    </w:p>
    <w:p>
      <w:pPr>
        <w:spacing w:line="360" w:lineRule="auto"/>
        <w:ind w:left="0" w:leftChars="0" w:firstLine="420" w:firstLineChars="200"/>
        <w:rPr>
          <w:szCs w:val="21"/>
        </w:rPr>
      </w:pPr>
      <w:r>
        <w:rPr>
          <w:szCs w:val="21"/>
        </w:rPr>
        <w:t>将范本原文修改为：</w:t>
      </w:r>
    </w:p>
    <w:p>
      <w:pPr>
        <w:spacing w:line="360" w:lineRule="auto"/>
        <w:rPr>
          <w:szCs w:val="21"/>
        </w:rPr>
      </w:pPr>
      <w:r>
        <w:rPr>
          <w:szCs w:val="21"/>
        </w:rPr>
        <w:t>本节工作内容为</w:t>
      </w:r>
      <w:r>
        <w:rPr>
          <w:rFonts w:hint="eastAsia"/>
          <w:szCs w:val="21"/>
        </w:rPr>
        <w:t>按设计文件要求，</w:t>
      </w:r>
      <w:r>
        <w:rPr>
          <w:rFonts w:hint="eastAsia"/>
        </w:rPr>
        <w:t>经监理工程师及发包人</w:t>
      </w:r>
      <w:r>
        <w:rPr>
          <w:szCs w:val="21"/>
        </w:rPr>
        <w:t>确认</w:t>
      </w:r>
      <w:r>
        <w:rPr>
          <w:rFonts w:hint="eastAsia"/>
          <w:szCs w:val="21"/>
          <w:lang w:eastAsia="zh-CN"/>
        </w:rPr>
        <w:t>的水毁修复</w:t>
      </w:r>
      <w:r>
        <w:rPr>
          <w:rFonts w:hint="eastAsia"/>
          <w:szCs w:val="21"/>
        </w:rPr>
        <w:t>施工段内的</w:t>
      </w:r>
      <w:r>
        <w:rPr>
          <w:rFonts w:hint="eastAsia"/>
          <w:szCs w:val="21"/>
          <w:lang w:eastAsia="zh-CN"/>
        </w:rPr>
        <w:t>刺丝隔离栅拆除安装施工</w:t>
      </w:r>
      <w:r>
        <w:rPr>
          <w:szCs w:val="21"/>
        </w:rPr>
        <w:t>，它包括所需的设备、劳力和材料，以及施工等全部作业和现场安全管理。</w:t>
      </w:r>
    </w:p>
    <w:p>
      <w:pPr>
        <w:spacing w:line="360" w:lineRule="auto"/>
        <w:rPr>
          <w:szCs w:val="21"/>
        </w:rPr>
      </w:pPr>
      <w:r>
        <w:rPr>
          <w:rFonts w:hint="eastAsia"/>
          <w:szCs w:val="21"/>
          <w:lang w:val="en-US" w:eastAsia="zh-CN"/>
        </w:rPr>
        <w:t>603</w:t>
      </w:r>
      <w:r>
        <w:rPr>
          <w:b/>
          <w:bCs/>
          <w:szCs w:val="21"/>
        </w:rPr>
        <w:t>.0</w:t>
      </w:r>
      <w:r>
        <w:rPr>
          <w:rFonts w:hint="eastAsia"/>
          <w:b/>
          <w:bCs/>
          <w:szCs w:val="21"/>
          <w:lang w:val="en-US" w:eastAsia="zh-CN"/>
        </w:rPr>
        <w:t>4</w:t>
      </w:r>
      <w:r>
        <w:rPr>
          <w:b/>
          <w:bCs/>
          <w:szCs w:val="21"/>
        </w:rPr>
        <w:t xml:space="preserve"> 计量与支付</w:t>
      </w:r>
    </w:p>
    <w:p>
      <w:pPr>
        <w:spacing w:line="360" w:lineRule="auto"/>
        <w:rPr>
          <w:szCs w:val="21"/>
        </w:rPr>
      </w:pPr>
      <w:r>
        <w:rPr>
          <w:szCs w:val="21"/>
        </w:rPr>
        <w:t>1．计量</w:t>
      </w:r>
    </w:p>
    <w:p>
      <w:pPr>
        <w:spacing w:line="440" w:lineRule="exact"/>
        <w:rPr>
          <w:rFonts w:hint="eastAsia"/>
          <w:szCs w:val="21"/>
        </w:rPr>
      </w:pPr>
      <w:r>
        <w:rPr>
          <w:rFonts w:hint="eastAsia"/>
          <w:szCs w:val="21"/>
        </w:rPr>
        <w:t>（1）刺丝网隔离栅按图纸所示经监理人验收后，以米计量。</w:t>
      </w:r>
      <w:r>
        <w:rPr>
          <w:rFonts w:hint="eastAsia"/>
          <w:szCs w:val="21"/>
          <w:lang w:eastAsia="zh-CN"/>
        </w:rPr>
        <w:t>原刺丝网隔离栅的拆除、清理、新安装隔离栅等，以及</w:t>
      </w:r>
      <w:r>
        <w:rPr>
          <w:rFonts w:hint="eastAsia"/>
          <w:szCs w:val="21"/>
        </w:rPr>
        <w:t>一切未提及的相关工作均为完成刺丝网隔离栅施工的必须工作，均含入电焊网隔离栅综合单价中，不另计量与支付。</w:t>
      </w:r>
    </w:p>
    <w:p>
      <w:pPr>
        <w:spacing w:line="360" w:lineRule="auto"/>
        <w:ind w:firstLine="420" w:firstLineChars="200"/>
        <w:rPr>
          <w:rFonts w:ascii="宋体" w:hAnsi="宋体" w:cs="宋体"/>
          <w:kern w:val="1"/>
        </w:rPr>
      </w:pPr>
      <w:r>
        <w:rPr>
          <w:rFonts w:hint="eastAsia" w:ascii="宋体" w:hAnsi="宋体" w:cs="宋体"/>
          <w:kern w:val="1"/>
        </w:rPr>
        <w:t>2.</w:t>
      </w:r>
      <w:r>
        <w:rPr>
          <w:rFonts w:ascii="宋体" w:hAnsi="宋体" w:cs="宋体"/>
          <w:kern w:val="1"/>
        </w:rPr>
        <w:t>支付</w:t>
      </w:r>
    </w:p>
    <w:p>
      <w:pPr>
        <w:spacing w:line="420" w:lineRule="exact"/>
        <w:rPr>
          <w:rFonts w:hint="eastAsia"/>
          <w:szCs w:val="21"/>
        </w:rPr>
      </w:pPr>
      <w:r>
        <w:rPr>
          <w:rFonts w:hint="eastAsia"/>
          <w:szCs w:val="21"/>
        </w:rPr>
        <w:t>按上述规定计量，经监理人验收并列人工程量清单的以下支付子目的工程量，其计量单位将以合同单价支付。此项支付包括材料、劳力、设备、运输、试验等及其他为完成</w:t>
      </w:r>
      <w:r>
        <w:rPr>
          <w:rFonts w:hint="eastAsia"/>
          <w:szCs w:val="21"/>
          <w:lang w:eastAsia="zh-CN"/>
        </w:rPr>
        <w:t>工</w:t>
      </w:r>
      <w:r>
        <w:rPr>
          <w:rFonts w:hint="eastAsia"/>
          <w:szCs w:val="21"/>
        </w:rPr>
        <w:t>程所必需的费用，是对完成工程的全部偿付。</w:t>
      </w:r>
    </w:p>
    <w:p>
      <w:pPr>
        <w:keepNext w:val="0"/>
        <w:keepLines w:val="0"/>
        <w:pageBreakBefore w:val="0"/>
        <w:widowControl w:val="0"/>
        <w:kinsoku/>
        <w:wordWrap/>
        <w:overflowPunct/>
        <w:topLinePunct w:val="0"/>
        <w:autoSpaceDE/>
        <w:autoSpaceDN/>
        <w:bidi w:val="0"/>
        <w:adjustRightInd/>
        <w:snapToGrid/>
        <w:spacing w:line="380" w:lineRule="exact"/>
        <w:textAlignment w:val="auto"/>
        <w:rPr>
          <w:szCs w:val="21"/>
        </w:rPr>
      </w:pPr>
      <w:r>
        <w:rPr>
          <w:szCs w:val="21"/>
        </w:rPr>
        <w:t>3</w:t>
      </w:r>
      <w:r>
        <w:rPr>
          <w:rFonts w:hint="eastAsia"/>
          <w:szCs w:val="21"/>
        </w:rPr>
        <w:t>．支付子目</w:t>
      </w:r>
    </w:p>
    <w:tbl>
      <w:tblPr>
        <w:tblStyle w:val="53"/>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7"/>
        <w:gridCol w:w="3447"/>
        <w:gridCol w:w="2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517"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szCs w:val="21"/>
              </w:rPr>
            </w:pPr>
            <w:r>
              <w:rPr>
                <w:rFonts w:hint="eastAsia"/>
                <w:szCs w:val="21"/>
              </w:rPr>
              <w:t>子目号</w:t>
            </w:r>
          </w:p>
        </w:tc>
        <w:tc>
          <w:tcPr>
            <w:tcW w:w="3447"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szCs w:val="21"/>
              </w:rPr>
            </w:pPr>
            <w:r>
              <w:rPr>
                <w:rFonts w:hint="eastAsia"/>
                <w:szCs w:val="21"/>
              </w:rPr>
              <w:t>子目名称</w:t>
            </w:r>
          </w:p>
        </w:tc>
        <w:tc>
          <w:tcPr>
            <w:tcW w:w="298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szCs w:val="21"/>
              </w:rPr>
            </w:pPr>
            <w:r>
              <w:rPr>
                <w:rFonts w:hint="eastAsia"/>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517"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422"/>
              <w:jc w:val="center"/>
              <w:textAlignment w:val="auto"/>
              <w:rPr>
                <w:rFonts w:hint="default" w:eastAsia="宋体"/>
                <w:b w:val="0"/>
                <w:bCs/>
                <w:szCs w:val="21"/>
                <w:lang w:val="en-US" w:eastAsia="zh-CN"/>
              </w:rPr>
            </w:pPr>
            <w:r>
              <w:rPr>
                <w:rFonts w:hint="eastAsia"/>
                <w:b w:val="0"/>
                <w:bCs/>
                <w:szCs w:val="21"/>
                <w:lang w:val="en-US" w:eastAsia="zh-CN"/>
              </w:rPr>
              <w:t>603-4</w:t>
            </w:r>
          </w:p>
        </w:tc>
        <w:tc>
          <w:tcPr>
            <w:tcW w:w="3447"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jc w:val="center"/>
              <w:textAlignment w:val="auto"/>
              <w:rPr>
                <w:b w:val="0"/>
                <w:bCs/>
                <w:szCs w:val="22"/>
              </w:rPr>
            </w:pPr>
            <w:r>
              <w:rPr>
                <w:rFonts w:hint="eastAsia"/>
                <w:b w:val="0"/>
                <w:bCs/>
                <w:szCs w:val="22"/>
              </w:rPr>
              <w:t>刺丝网隔离栅</w:t>
            </w:r>
          </w:p>
        </w:tc>
        <w:tc>
          <w:tcPr>
            <w:tcW w:w="298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eastAsia="宋体"/>
                <w:szCs w:val="21"/>
                <w:lang w:val="en-US" w:eastAsia="zh-CN"/>
              </w:rPr>
            </w:pPr>
            <w:r>
              <w:rPr>
                <w:rFonts w:hint="eastAsia"/>
                <w:szCs w:val="21"/>
                <w:lang w:val="en-US" w:eastAsia="zh-CN"/>
              </w:rPr>
              <w:t>m</w:t>
            </w:r>
          </w:p>
        </w:tc>
      </w:tr>
    </w:tbl>
    <w:p>
      <w:pPr>
        <w:autoSpaceDE w:val="0"/>
        <w:autoSpaceDN w:val="0"/>
        <w:adjustRightInd w:val="0"/>
        <w:snapToGrid w:val="0"/>
        <w:spacing w:line="400" w:lineRule="exact"/>
        <w:ind w:right="99" w:rightChars="47"/>
        <w:jc w:val="center"/>
        <w:rPr>
          <w:rFonts w:hint="eastAsia" w:ascii="宋体" w:hAnsi="宋体" w:cs="宋体"/>
          <w:b/>
          <w:color w:val="000000"/>
          <w:kern w:val="0"/>
          <w:sz w:val="32"/>
          <w:szCs w:val="32"/>
          <w:lang w:eastAsia="zh-CN"/>
        </w:rPr>
      </w:pPr>
    </w:p>
    <w:p>
      <w:pPr>
        <w:pStyle w:val="2"/>
        <w:rPr>
          <w:rFonts w:hint="default"/>
          <w:szCs w:val="21"/>
        </w:rPr>
      </w:pPr>
    </w:p>
    <w:p>
      <w:pPr>
        <w:pStyle w:val="3"/>
        <w:jc w:val="both"/>
        <w:rPr>
          <w:rFonts w:ascii="Times New Roman" w:hAnsi="Times New Roman" w:eastAsiaTheme="minorEastAsia"/>
        </w:rPr>
      </w:pPr>
    </w:p>
    <w:p>
      <w:pPr>
        <w:pStyle w:val="2"/>
        <w:rPr>
          <w:rFonts w:hint="default"/>
          <w:szCs w:val="21"/>
        </w:rPr>
      </w:pPr>
    </w:p>
    <w:p>
      <w:pPr>
        <w:autoSpaceDE w:val="0"/>
        <w:autoSpaceDN w:val="0"/>
        <w:adjustRightInd w:val="0"/>
        <w:snapToGrid w:val="0"/>
        <w:spacing w:line="400" w:lineRule="exact"/>
        <w:ind w:right="99" w:rightChars="47"/>
        <w:jc w:val="center"/>
        <w:rPr>
          <w:rFonts w:hint="eastAsia" w:ascii="宋体" w:hAnsi="宋体" w:eastAsia="宋体" w:cs="宋体"/>
          <w:b/>
          <w:color w:val="000000"/>
          <w:kern w:val="0"/>
          <w:sz w:val="32"/>
          <w:szCs w:val="32"/>
          <w:lang w:eastAsia="zh-CN"/>
        </w:rPr>
      </w:pPr>
      <w:r>
        <w:rPr>
          <w:rFonts w:hint="eastAsia" w:ascii="宋体" w:hAnsi="宋体" w:cs="宋体"/>
          <w:b/>
          <w:color w:val="000000"/>
          <w:kern w:val="0"/>
          <w:sz w:val="32"/>
          <w:szCs w:val="32"/>
        </w:rPr>
        <w:t>第</w:t>
      </w:r>
      <w:r>
        <w:rPr>
          <w:rFonts w:hint="eastAsia" w:ascii="宋体" w:hAnsi="宋体" w:cs="宋体"/>
          <w:b/>
          <w:color w:val="000000"/>
          <w:kern w:val="0"/>
          <w:sz w:val="32"/>
          <w:szCs w:val="32"/>
          <w:lang w:val="en-US" w:eastAsia="zh-CN"/>
        </w:rPr>
        <w:t>703</w:t>
      </w:r>
      <w:r>
        <w:rPr>
          <w:rFonts w:hint="eastAsia" w:ascii="宋体" w:hAnsi="宋体" w:cs="宋体"/>
          <w:b/>
          <w:color w:val="000000"/>
          <w:kern w:val="0"/>
          <w:sz w:val="32"/>
          <w:szCs w:val="32"/>
        </w:rPr>
        <w:t xml:space="preserve">节 </w:t>
      </w:r>
      <w:r>
        <w:rPr>
          <w:rFonts w:hint="eastAsia" w:ascii="宋体" w:hAnsi="宋体" w:cs="宋体"/>
          <w:b/>
          <w:color w:val="000000"/>
          <w:kern w:val="0"/>
          <w:sz w:val="32"/>
          <w:szCs w:val="32"/>
          <w:lang w:eastAsia="zh-CN"/>
        </w:rPr>
        <w:t>挂网客土喷播和植生袋</w:t>
      </w:r>
    </w:p>
    <w:p>
      <w:pPr>
        <w:spacing w:line="360" w:lineRule="auto"/>
        <w:rPr>
          <w:rFonts w:hint="eastAsia"/>
          <w:b/>
          <w:bCs/>
          <w:szCs w:val="21"/>
        </w:rPr>
      </w:pPr>
      <w:r>
        <w:rPr>
          <w:rFonts w:hint="eastAsia"/>
          <w:b/>
          <w:bCs/>
          <w:szCs w:val="21"/>
        </w:rPr>
        <w:t xml:space="preserve">  </w:t>
      </w:r>
    </w:p>
    <w:p>
      <w:pPr>
        <w:spacing w:line="360" w:lineRule="auto"/>
        <w:ind w:left="0" w:leftChars="0" w:firstLine="422" w:firstLineChars="200"/>
        <w:rPr>
          <w:b/>
          <w:bCs/>
          <w:szCs w:val="21"/>
        </w:rPr>
      </w:pPr>
      <w:r>
        <w:rPr>
          <w:rFonts w:hint="eastAsia"/>
          <w:b/>
          <w:bCs/>
          <w:szCs w:val="21"/>
          <w:lang w:val="en-US" w:eastAsia="zh-CN"/>
        </w:rPr>
        <w:t>703-</w:t>
      </w:r>
      <w:r>
        <w:rPr>
          <w:b/>
          <w:bCs/>
          <w:szCs w:val="21"/>
        </w:rPr>
        <w:t>.01 范围</w:t>
      </w:r>
    </w:p>
    <w:p>
      <w:pPr>
        <w:spacing w:line="360" w:lineRule="auto"/>
        <w:ind w:left="0" w:leftChars="0" w:firstLine="420" w:firstLineChars="200"/>
        <w:rPr>
          <w:szCs w:val="21"/>
        </w:rPr>
      </w:pPr>
      <w:r>
        <w:rPr>
          <w:szCs w:val="21"/>
        </w:rPr>
        <w:t>将范本原文修改为：</w:t>
      </w:r>
    </w:p>
    <w:p>
      <w:pPr>
        <w:spacing w:line="360" w:lineRule="auto"/>
        <w:rPr>
          <w:szCs w:val="21"/>
        </w:rPr>
      </w:pPr>
      <w:r>
        <w:rPr>
          <w:szCs w:val="21"/>
        </w:rPr>
        <w:t>本节工作内容为</w:t>
      </w:r>
      <w:r>
        <w:rPr>
          <w:rFonts w:hint="eastAsia"/>
          <w:szCs w:val="21"/>
        </w:rPr>
        <w:t>按设计文件要求，</w:t>
      </w:r>
      <w:r>
        <w:rPr>
          <w:rFonts w:hint="eastAsia"/>
        </w:rPr>
        <w:t>经监理工程师及发包人</w:t>
      </w:r>
      <w:r>
        <w:rPr>
          <w:szCs w:val="21"/>
        </w:rPr>
        <w:t>确认</w:t>
      </w:r>
      <w:r>
        <w:rPr>
          <w:rFonts w:hint="eastAsia"/>
          <w:szCs w:val="21"/>
          <w:lang w:eastAsia="zh-CN"/>
        </w:rPr>
        <w:t>的水毁修复</w:t>
      </w:r>
      <w:r>
        <w:rPr>
          <w:rFonts w:hint="eastAsia"/>
          <w:szCs w:val="21"/>
        </w:rPr>
        <w:t>施工段内的</w:t>
      </w:r>
      <w:r>
        <w:rPr>
          <w:rFonts w:hint="eastAsia"/>
          <w:szCs w:val="21"/>
          <w:lang w:eastAsia="zh-CN"/>
        </w:rPr>
        <w:t>边坡挂网客土喷播、植生袋施工</w:t>
      </w:r>
      <w:r>
        <w:rPr>
          <w:szCs w:val="21"/>
        </w:rPr>
        <w:t>，它包括所需的设备、劳力和材料，以及</w:t>
      </w:r>
      <w:r>
        <w:rPr>
          <w:rFonts w:hint="eastAsia"/>
          <w:szCs w:val="21"/>
          <w:lang w:eastAsia="zh-CN"/>
        </w:rPr>
        <w:t>边坡清理、基层处理、挂网、锚杆、植生袋</w:t>
      </w:r>
      <w:r>
        <w:rPr>
          <w:szCs w:val="21"/>
        </w:rPr>
        <w:t>等全部作业和现场安全管理。</w:t>
      </w:r>
    </w:p>
    <w:p>
      <w:pPr>
        <w:spacing w:line="360" w:lineRule="auto"/>
        <w:rPr>
          <w:szCs w:val="21"/>
        </w:rPr>
      </w:pPr>
      <w:r>
        <w:rPr>
          <w:rFonts w:hint="eastAsia"/>
          <w:szCs w:val="21"/>
          <w:lang w:val="en-US" w:eastAsia="zh-CN"/>
        </w:rPr>
        <w:t>703</w:t>
      </w:r>
      <w:r>
        <w:rPr>
          <w:b/>
          <w:bCs/>
          <w:szCs w:val="21"/>
        </w:rPr>
        <w:t>.0</w:t>
      </w:r>
      <w:r>
        <w:rPr>
          <w:rFonts w:hint="eastAsia"/>
          <w:b/>
          <w:bCs/>
          <w:szCs w:val="21"/>
          <w:lang w:val="en-US" w:eastAsia="zh-CN"/>
        </w:rPr>
        <w:t>4</w:t>
      </w:r>
      <w:r>
        <w:rPr>
          <w:b/>
          <w:bCs/>
          <w:szCs w:val="21"/>
        </w:rPr>
        <w:t xml:space="preserve"> 计量与支付</w:t>
      </w:r>
    </w:p>
    <w:p>
      <w:pPr>
        <w:spacing w:line="360" w:lineRule="auto"/>
        <w:rPr>
          <w:szCs w:val="21"/>
        </w:rPr>
      </w:pPr>
      <w:r>
        <w:rPr>
          <w:szCs w:val="21"/>
        </w:rPr>
        <w:t>1．计量</w:t>
      </w:r>
    </w:p>
    <w:p>
      <w:pPr>
        <w:spacing w:line="440" w:lineRule="exact"/>
        <w:rPr>
          <w:rFonts w:hint="eastAsia"/>
          <w:szCs w:val="21"/>
        </w:rPr>
      </w:pPr>
      <w:r>
        <w:rPr>
          <w:rFonts w:hint="eastAsia"/>
          <w:szCs w:val="21"/>
        </w:rPr>
        <w:t>（1）厚层基材按图纸所示经监理人验收后，以</w:t>
      </w:r>
      <w:r>
        <w:rPr>
          <w:rFonts w:hint="eastAsia"/>
          <w:szCs w:val="21"/>
          <w:lang w:eastAsia="zh-CN"/>
        </w:rPr>
        <w:t>立方</w:t>
      </w:r>
      <w:r>
        <w:rPr>
          <w:rFonts w:hint="eastAsia"/>
          <w:szCs w:val="21"/>
        </w:rPr>
        <w:t>米计量。</w:t>
      </w:r>
      <w:r>
        <w:rPr>
          <w:rFonts w:hint="eastAsia"/>
          <w:szCs w:val="21"/>
          <w:lang w:eastAsia="zh-CN"/>
        </w:rPr>
        <w:t>坡面清理、厚层基材施工等，以及</w:t>
      </w:r>
      <w:r>
        <w:rPr>
          <w:rFonts w:hint="eastAsia"/>
          <w:szCs w:val="21"/>
        </w:rPr>
        <w:t>一切未提及的相关工作均为完厚层基材施工的必须工作，均含入厚层基材综合单价中，不另计量与支付。</w:t>
      </w:r>
    </w:p>
    <w:p>
      <w:pPr>
        <w:spacing w:line="440" w:lineRule="exact"/>
        <w:rPr>
          <w:rFonts w:hint="eastAsia"/>
          <w:szCs w:val="21"/>
        </w:rPr>
      </w:pPr>
      <w:r>
        <w:rPr>
          <w:rFonts w:hint="eastAsia"/>
          <w:szCs w:val="21"/>
        </w:rPr>
        <w:t>（</w:t>
      </w:r>
      <w:r>
        <w:rPr>
          <w:rFonts w:hint="eastAsia"/>
          <w:szCs w:val="21"/>
          <w:lang w:val="en-US" w:eastAsia="zh-CN"/>
        </w:rPr>
        <w:t>2</w:t>
      </w:r>
      <w:r>
        <w:rPr>
          <w:rFonts w:hint="eastAsia"/>
          <w:szCs w:val="21"/>
        </w:rPr>
        <w:t>）镀锌网按图纸所示经监理人验收后，以</w:t>
      </w:r>
      <w:r>
        <w:rPr>
          <w:rFonts w:hint="eastAsia"/>
          <w:szCs w:val="21"/>
          <w:lang w:eastAsia="zh-CN"/>
        </w:rPr>
        <w:t>平方</w:t>
      </w:r>
      <w:r>
        <w:rPr>
          <w:rFonts w:hint="eastAsia"/>
          <w:szCs w:val="21"/>
        </w:rPr>
        <w:t>米计量。</w:t>
      </w:r>
      <w:r>
        <w:rPr>
          <w:rFonts w:hint="eastAsia"/>
          <w:szCs w:val="21"/>
          <w:lang w:eastAsia="zh-CN"/>
        </w:rPr>
        <w:t>坡面清理、镀锌网、绑扎铁丝、固定钢筋等，以及</w:t>
      </w:r>
      <w:r>
        <w:rPr>
          <w:rFonts w:hint="eastAsia"/>
          <w:szCs w:val="21"/>
        </w:rPr>
        <w:t>一切未提及的相关工作均为完</w:t>
      </w:r>
      <w:r>
        <w:rPr>
          <w:rFonts w:hint="eastAsia"/>
          <w:szCs w:val="21"/>
          <w:lang w:eastAsia="zh-CN"/>
        </w:rPr>
        <w:t>成</w:t>
      </w:r>
      <w:r>
        <w:rPr>
          <w:rFonts w:hint="eastAsia"/>
          <w:szCs w:val="21"/>
        </w:rPr>
        <w:t>镀锌网施工的必须工作，均含入镀锌网综合单价中，不另计量与支付。</w:t>
      </w:r>
    </w:p>
    <w:p>
      <w:pPr>
        <w:spacing w:line="440" w:lineRule="exact"/>
        <w:rPr>
          <w:rFonts w:hint="eastAsia"/>
          <w:szCs w:val="21"/>
        </w:rPr>
      </w:pPr>
      <w:r>
        <w:rPr>
          <w:rFonts w:hint="eastAsia"/>
          <w:szCs w:val="21"/>
        </w:rPr>
        <w:t>（</w:t>
      </w:r>
      <w:r>
        <w:rPr>
          <w:rFonts w:hint="eastAsia"/>
          <w:szCs w:val="21"/>
          <w:lang w:val="en-US" w:eastAsia="zh-CN"/>
        </w:rPr>
        <w:t>3</w:t>
      </w:r>
      <w:r>
        <w:rPr>
          <w:rFonts w:hint="eastAsia"/>
          <w:szCs w:val="21"/>
        </w:rPr>
        <w:t>）锚杆按图纸所示经监理人验收后，以米计量。</w:t>
      </w:r>
      <w:r>
        <w:rPr>
          <w:rFonts w:hint="eastAsia"/>
          <w:szCs w:val="21"/>
          <w:lang w:eastAsia="zh-CN"/>
        </w:rPr>
        <w:t>坡面清理、钻孔、锚杆的制作与安装等，以及</w:t>
      </w:r>
      <w:r>
        <w:rPr>
          <w:rFonts w:hint="eastAsia"/>
          <w:szCs w:val="21"/>
        </w:rPr>
        <w:t>一切未提及的相关工作均为完</w:t>
      </w:r>
      <w:r>
        <w:rPr>
          <w:rFonts w:hint="eastAsia"/>
          <w:szCs w:val="21"/>
          <w:lang w:eastAsia="zh-CN"/>
        </w:rPr>
        <w:t>成</w:t>
      </w:r>
      <w:r>
        <w:rPr>
          <w:rFonts w:hint="eastAsia"/>
          <w:szCs w:val="21"/>
        </w:rPr>
        <w:t>锚杆施工的必须工作，均含入锚杆综合单价中，不另计量与支付。</w:t>
      </w:r>
    </w:p>
    <w:p>
      <w:pPr>
        <w:spacing w:line="440" w:lineRule="exact"/>
        <w:rPr>
          <w:rFonts w:hint="eastAsia"/>
          <w:szCs w:val="21"/>
        </w:rPr>
      </w:pPr>
      <w:r>
        <w:rPr>
          <w:rFonts w:hint="eastAsia"/>
          <w:szCs w:val="21"/>
        </w:rPr>
        <w:t>（</w:t>
      </w:r>
      <w:r>
        <w:rPr>
          <w:rFonts w:hint="eastAsia"/>
          <w:szCs w:val="21"/>
          <w:lang w:val="en-US" w:eastAsia="zh-CN"/>
        </w:rPr>
        <w:t>4</w:t>
      </w:r>
      <w:r>
        <w:rPr>
          <w:rFonts w:hint="eastAsia"/>
          <w:szCs w:val="21"/>
        </w:rPr>
        <w:t>）植生袋按图纸所示经监理人验收后，以</w:t>
      </w:r>
      <w:r>
        <w:rPr>
          <w:rFonts w:hint="eastAsia"/>
          <w:szCs w:val="21"/>
          <w:lang w:eastAsia="zh-CN"/>
        </w:rPr>
        <w:t>平方米</w:t>
      </w:r>
      <w:r>
        <w:rPr>
          <w:rFonts w:hint="eastAsia"/>
          <w:szCs w:val="21"/>
        </w:rPr>
        <w:t>计量。</w:t>
      </w:r>
      <w:r>
        <w:rPr>
          <w:rFonts w:hint="eastAsia"/>
          <w:szCs w:val="21"/>
          <w:lang w:eastAsia="zh-CN"/>
        </w:rPr>
        <w:t>坡面清理、铺设碎石、植生袋安放等，以及</w:t>
      </w:r>
      <w:r>
        <w:rPr>
          <w:rFonts w:hint="eastAsia"/>
          <w:szCs w:val="21"/>
        </w:rPr>
        <w:t>一切未提及的相关工作均为完</w:t>
      </w:r>
      <w:r>
        <w:rPr>
          <w:rFonts w:hint="eastAsia"/>
          <w:szCs w:val="21"/>
          <w:lang w:eastAsia="zh-CN"/>
        </w:rPr>
        <w:t>成</w:t>
      </w:r>
      <w:r>
        <w:rPr>
          <w:rFonts w:hint="eastAsia"/>
          <w:szCs w:val="21"/>
        </w:rPr>
        <w:t>植生袋施工的必须工作，均含入植生袋综合单价中，不另计量与支付。</w:t>
      </w:r>
    </w:p>
    <w:p>
      <w:pPr>
        <w:spacing w:line="360" w:lineRule="auto"/>
        <w:ind w:firstLine="420" w:firstLineChars="200"/>
        <w:rPr>
          <w:rFonts w:ascii="宋体" w:hAnsi="宋体" w:cs="宋体"/>
          <w:kern w:val="1"/>
        </w:rPr>
      </w:pPr>
      <w:r>
        <w:rPr>
          <w:rFonts w:hint="eastAsia" w:ascii="宋体" w:hAnsi="宋体" w:cs="宋体"/>
          <w:kern w:val="1"/>
        </w:rPr>
        <w:t>2.</w:t>
      </w:r>
      <w:r>
        <w:rPr>
          <w:rFonts w:ascii="宋体" w:hAnsi="宋体" w:cs="宋体"/>
          <w:kern w:val="1"/>
        </w:rPr>
        <w:t>支付</w:t>
      </w:r>
    </w:p>
    <w:p>
      <w:pPr>
        <w:spacing w:line="420" w:lineRule="exact"/>
        <w:rPr>
          <w:rFonts w:hint="eastAsia"/>
          <w:szCs w:val="21"/>
        </w:rPr>
      </w:pPr>
      <w:r>
        <w:rPr>
          <w:rFonts w:hint="eastAsia"/>
          <w:szCs w:val="21"/>
        </w:rPr>
        <w:t>按上述规定计量，经监理人验收并列人工程量清单的以下支付子目的工程量，其计量单位将以合同单价支付。此项支付包括材料、劳力、设备、运输、试验等及其他为完成</w:t>
      </w:r>
      <w:r>
        <w:rPr>
          <w:rFonts w:hint="eastAsia"/>
          <w:szCs w:val="21"/>
          <w:lang w:eastAsia="zh-CN"/>
        </w:rPr>
        <w:t>工</w:t>
      </w:r>
      <w:r>
        <w:rPr>
          <w:rFonts w:hint="eastAsia"/>
          <w:szCs w:val="21"/>
        </w:rPr>
        <w:t>程所必需的费用，是对完成工程的全部偿付。</w:t>
      </w:r>
    </w:p>
    <w:p>
      <w:pPr>
        <w:keepNext w:val="0"/>
        <w:keepLines w:val="0"/>
        <w:pageBreakBefore w:val="0"/>
        <w:widowControl w:val="0"/>
        <w:kinsoku/>
        <w:wordWrap/>
        <w:overflowPunct/>
        <w:topLinePunct w:val="0"/>
        <w:autoSpaceDE/>
        <w:autoSpaceDN/>
        <w:bidi w:val="0"/>
        <w:adjustRightInd/>
        <w:snapToGrid/>
        <w:spacing w:line="380" w:lineRule="exact"/>
        <w:textAlignment w:val="auto"/>
        <w:rPr>
          <w:szCs w:val="21"/>
        </w:rPr>
      </w:pPr>
      <w:r>
        <w:rPr>
          <w:szCs w:val="21"/>
        </w:rPr>
        <w:t>3</w:t>
      </w:r>
      <w:r>
        <w:rPr>
          <w:rFonts w:hint="eastAsia"/>
          <w:szCs w:val="21"/>
        </w:rPr>
        <w:t>．支付子目</w:t>
      </w:r>
    </w:p>
    <w:tbl>
      <w:tblPr>
        <w:tblStyle w:val="53"/>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7"/>
        <w:gridCol w:w="3447"/>
        <w:gridCol w:w="2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517"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szCs w:val="21"/>
              </w:rPr>
            </w:pPr>
            <w:r>
              <w:rPr>
                <w:rFonts w:hint="eastAsia"/>
                <w:szCs w:val="21"/>
              </w:rPr>
              <w:t>子目号</w:t>
            </w:r>
          </w:p>
        </w:tc>
        <w:tc>
          <w:tcPr>
            <w:tcW w:w="3447"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szCs w:val="21"/>
              </w:rPr>
            </w:pPr>
            <w:r>
              <w:rPr>
                <w:rFonts w:hint="eastAsia"/>
                <w:szCs w:val="21"/>
              </w:rPr>
              <w:t>子目名称</w:t>
            </w:r>
          </w:p>
        </w:tc>
        <w:tc>
          <w:tcPr>
            <w:tcW w:w="298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szCs w:val="21"/>
              </w:rPr>
            </w:pPr>
            <w:r>
              <w:rPr>
                <w:rFonts w:hint="eastAsia"/>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517"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422"/>
              <w:jc w:val="center"/>
              <w:textAlignment w:val="auto"/>
              <w:rPr>
                <w:rFonts w:hint="default" w:eastAsia="宋体"/>
                <w:b w:val="0"/>
                <w:bCs/>
                <w:szCs w:val="21"/>
                <w:lang w:val="en-US" w:eastAsia="zh-CN"/>
              </w:rPr>
            </w:pPr>
            <w:r>
              <w:rPr>
                <w:rFonts w:hint="eastAsia"/>
                <w:b w:val="0"/>
                <w:bCs/>
                <w:szCs w:val="21"/>
                <w:lang w:val="en-US" w:eastAsia="zh-CN"/>
              </w:rPr>
              <w:t>703-6-a</w:t>
            </w:r>
          </w:p>
        </w:tc>
        <w:tc>
          <w:tcPr>
            <w:tcW w:w="3447"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jc w:val="center"/>
              <w:textAlignment w:val="auto"/>
              <w:rPr>
                <w:b w:val="0"/>
                <w:bCs/>
                <w:szCs w:val="22"/>
              </w:rPr>
            </w:pPr>
            <w:r>
              <w:rPr>
                <w:rFonts w:hint="eastAsia"/>
                <w:b w:val="0"/>
                <w:bCs/>
                <w:szCs w:val="22"/>
              </w:rPr>
              <w:t>厚层基材</w:t>
            </w:r>
          </w:p>
        </w:tc>
        <w:tc>
          <w:tcPr>
            <w:tcW w:w="298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eastAsia="宋体"/>
                <w:szCs w:val="21"/>
                <w:lang w:val="en-US" w:eastAsia="zh-CN"/>
              </w:rPr>
            </w:pPr>
            <w:r>
              <w:rPr>
                <w:rFonts w:hint="eastAsia"/>
                <w:szCs w:val="21"/>
                <w:lang w:val="en-US" w:eastAsia="zh-CN"/>
              </w:rPr>
              <w:t>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517"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422"/>
              <w:jc w:val="center"/>
              <w:textAlignment w:val="auto"/>
              <w:rPr>
                <w:rFonts w:hint="default"/>
                <w:b w:val="0"/>
                <w:bCs/>
                <w:szCs w:val="21"/>
                <w:lang w:val="en-US" w:eastAsia="zh-CN"/>
              </w:rPr>
            </w:pPr>
            <w:r>
              <w:rPr>
                <w:rFonts w:hint="eastAsia"/>
                <w:b w:val="0"/>
                <w:bCs/>
                <w:szCs w:val="21"/>
                <w:lang w:val="en-US" w:eastAsia="zh-CN"/>
              </w:rPr>
              <w:t>703-6-b</w:t>
            </w:r>
          </w:p>
        </w:tc>
        <w:tc>
          <w:tcPr>
            <w:tcW w:w="3447"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jc w:val="center"/>
              <w:textAlignment w:val="auto"/>
              <w:rPr>
                <w:rFonts w:hint="eastAsia"/>
                <w:b w:val="0"/>
                <w:bCs/>
                <w:szCs w:val="22"/>
              </w:rPr>
            </w:pPr>
            <w:r>
              <w:rPr>
                <w:rFonts w:hint="eastAsia"/>
                <w:b w:val="0"/>
                <w:bCs/>
                <w:szCs w:val="22"/>
              </w:rPr>
              <w:t>镀锌网</w:t>
            </w:r>
          </w:p>
        </w:tc>
        <w:tc>
          <w:tcPr>
            <w:tcW w:w="298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szCs w:val="21"/>
                <w:lang w:val="en-US" w:eastAsia="zh-CN"/>
              </w:rPr>
            </w:pPr>
            <w:r>
              <w:rPr>
                <w:rFonts w:hint="eastAsia"/>
                <w:szCs w:val="21"/>
                <w:lang w:val="en-US" w:eastAsia="zh-CN"/>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517"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422"/>
              <w:jc w:val="center"/>
              <w:textAlignment w:val="auto"/>
              <w:rPr>
                <w:rFonts w:hint="default"/>
                <w:b w:val="0"/>
                <w:bCs/>
                <w:szCs w:val="21"/>
                <w:lang w:val="en-US" w:eastAsia="zh-CN"/>
              </w:rPr>
            </w:pPr>
            <w:r>
              <w:rPr>
                <w:rFonts w:hint="eastAsia"/>
                <w:b w:val="0"/>
                <w:bCs/>
                <w:szCs w:val="21"/>
                <w:lang w:val="en-US" w:eastAsia="zh-CN"/>
              </w:rPr>
              <w:t>703-6-c</w:t>
            </w:r>
          </w:p>
        </w:tc>
        <w:tc>
          <w:tcPr>
            <w:tcW w:w="3447"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jc w:val="center"/>
              <w:textAlignment w:val="auto"/>
              <w:rPr>
                <w:rFonts w:hint="eastAsia"/>
                <w:b w:val="0"/>
                <w:bCs/>
                <w:szCs w:val="22"/>
              </w:rPr>
            </w:pPr>
            <w:r>
              <w:rPr>
                <w:rFonts w:hint="eastAsia"/>
                <w:b w:val="0"/>
                <w:bCs/>
                <w:szCs w:val="22"/>
              </w:rPr>
              <w:t>锚杆</w:t>
            </w:r>
          </w:p>
        </w:tc>
        <w:tc>
          <w:tcPr>
            <w:tcW w:w="298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szCs w:val="21"/>
                <w:lang w:val="en-US" w:eastAsia="zh-CN"/>
              </w:rPr>
            </w:pPr>
            <w:r>
              <w:rPr>
                <w:rFonts w:hint="eastAsia"/>
                <w:szCs w:val="21"/>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517"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422"/>
              <w:jc w:val="center"/>
              <w:textAlignment w:val="auto"/>
              <w:rPr>
                <w:rFonts w:hint="default"/>
                <w:b w:val="0"/>
                <w:bCs/>
                <w:szCs w:val="21"/>
                <w:lang w:val="en-US" w:eastAsia="zh-CN"/>
              </w:rPr>
            </w:pPr>
            <w:r>
              <w:rPr>
                <w:rFonts w:hint="eastAsia"/>
                <w:b w:val="0"/>
                <w:bCs/>
                <w:szCs w:val="21"/>
                <w:lang w:val="en-US" w:eastAsia="zh-CN"/>
              </w:rPr>
              <w:t>703-7</w:t>
            </w:r>
          </w:p>
        </w:tc>
        <w:tc>
          <w:tcPr>
            <w:tcW w:w="3447"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jc w:val="center"/>
              <w:textAlignment w:val="auto"/>
              <w:rPr>
                <w:rFonts w:hint="eastAsia"/>
                <w:b w:val="0"/>
                <w:bCs/>
                <w:szCs w:val="22"/>
              </w:rPr>
            </w:pPr>
            <w:r>
              <w:rPr>
                <w:rFonts w:hint="eastAsia"/>
                <w:b w:val="0"/>
                <w:bCs/>
                <w:szCs w:val="22"/>
              </w:rPr>
              <w:t>植生袋（拱护）</w:t>
            </w:r>
          </w:p>
        </w:tc>
        <w:tc>
          <w:tcPr>
            <w:tcW w:w="298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szCs w:val="21"/>
                <w:lang w:val="en-US" w:eastAsia="zh-CN"/>
              </w:rPr>
            </w:pPr>
            <w:r>
              <w:rPr>
                <w:rFonts w:hint="eastAsia"/>
                <w:szCs w:val="21"/>
                <w:lang w:val="en-US" w:eastAsia="zh-CN"/>
              </w:rPr>
              <w:t>m2</w:t>
            </w:r>
          </w:p>
        </w:tc>
      </w:tr>
    </w:tbl>
    <w:p>
      <w:pPr>
        <w:pStyle w:val="3"/>
        <w:ind w:firstLine="800" w:firstLineChars="250"/>
        <w:rPr>
          <w:rFonts w:ascii="Times New Roman" w:hAnsi="Times New Roman" w:eastAsiaTheme="minorEastAsia"/>
        </w:rPr>
      </w:pPr>
    </w:p>
    <w:p>
      <w:pPr>
        <w:autoSpaceDE w:val="0"/>
        <w:autoSpaceDN w:val="0"/>
        <w:adjustRightInd w:val="0"/>
        <w:snapToGrid w:val="0"/>
        <w:spacing w:line="400" w:lineRule="exact"/>
        <w:ind w:right="99" w:rightChars="47"/>
        <w:jc w:val="center"/>
        <w:rPr>
          <w:rFonts w:hint="eastAsia" w:ascii="宋体" w:hAnsi="宋体" w:cs="宋体"/>
          <w:b/>
          <w:color w:val="000000"/>
          <w:kern w:val="0"/>
          <w:sz w:val="32"/>
          <w:szCs w:val="32"/>
          <w:lang w:eastAsia="zh-CN"/>
        </w:rPr>
      </w:pPr>
    </w:p>
    <w:p>
      <w:pPr>
        <w:autoSpaceDE w:val="0"/>
        <w:autoSpaceDN w:val="0"/>
        <w:adjustRightInd w:val="0"/>
        <w:snapToGrid w:val="0"/>
        <w:spacing w:line="400" w:lineRule="exact"/>
        <w:ind w:right="99" w:rightChars="47"/>
        <w:jc w:val="center"/>
        <w:rPr>
          <w:rFonts w:hint="eastAsia" w:ascii="宋体" w:hAnsi="宋体" w:eastAsia="宋体" w:cs="宋体"/>
          <w:b/>
          <w:color w:val="000000"/>
          <w:kern w:val="0"/>
          <w:sz w:val="32"/>
          <w:szCs w:val="32"/>
          <w:lang w:eastAsia="zh-CN"/>
        </w:rPr>
      </w:pPr>
      <w:r>
        <w:rPr>
          <w:rFonts w:hint="eastAsia" w:ascii="宋体" w:hAnsi="宋体" w:cs="宋体"/>
          <w:b/>
          <w:color w:val="000000"/>
          <w:kern w:val="0"/>
          <w:sz w:val="32"/>
          <w:szCs w:val="32"/>
          <w:lang w:eastAsia="zh-CN"/>
        </w:rPr>
        <w:t>新增</w:t>
      </w:r>
      <w:r>
        <w:rPr>
          <w:rFonts w:hint="eastAsia" w:ascii="宋体" w:hAnsi="宋体" w:cs="宋体"/>
          <w:b/>
          <w:color w:val="000000"/>
          <w:kern w:val="0"/>
          <w:sz w:val="32"/>
          <w:szCs w:val="32"/>
        </w:rPr>
        <w:t>第</w:t>
      </w:r>
      <w:r>
        <w:rPr>
          <w:rFonts w:hint="eastAsia" w:ascii="宋体" w:hAnsi="宋体" w:cs="宋体"/>
          <w:b/>
          <w:color w:val="000000"/>
          <w:kern w:val="0"/>
          <w:sz w:val="32"/>
          <w:szCs w:val="32"/>
          <w:lang w:val="en-US" w:eastAsia="zh-CN"/>
        </w:rPr>
        <w:t>706</w:t>
      </w:r>
      <w:r>
        <w:rPr>
          <w:rFonts w:hint="eastAsia" w:ascii="宋体" w:hAnsi="宋体" w:cs="宋体"/>
          <w:b/>
          <w:color w:val="000000"/>
          <w:kern w:val="0"/>
          <w:sz w:val="32"/>
          <w:szCs w:val="32"/>
        </w:rPr>
        <w:t xml:space="preserve">节 </w:t>
      </w:r>
      <w:r>
        <w:rPr>
          <w:rFonts w:hint="eastAsia" w:ascii="宋体" w:hAnsi="宋体" w:cs="宋体"/>
          <w:b/>
          <w:color w:val="000000"/>
          <w:kern w:val="0"/>
          <w:sz w:val="32"/>
          <w:szCs w:val="32"/>
          <w:lang w:eastAsia="zh-CN"/>
        </w:rPr>
        <w:t>混凝土隔音墙</w:t>
      </w:r>
    </w:p>
    <w:p>
      <w:pPr>
        <w:spacing w:line="360" w:lineRule="auto"/>
        <w:rPr>
          <w:rFonts w:hint="eastAsia"/>
          <w:b/>
          <w:bCs/>
          <w:szCs w:val="21"/>
        </w:rPr>
      </w:pPr>
      <w:r>
        <w:rPr>
          <w:rFonts w:hint="eastAsia"/>
          <w:b/>
          <w:bCs/>
          <w:szCs w:val="21"/>
        </w:rPr>
        <w:t xml:space="preserve">  </w:t>
      </w:r>
    </w:p>
    <w:p>
      <w:pPr>
        <w:spacing w:line="360" w:lineRule="auto"/>
        <w:ind w:left="0" w:leftChars="0" w:firstLine="422" w:firstLineChars="200"/>
        <w:rPr>
          <w:b/>
          <w:bCs/>
          <w:szCs w:val="21"/>
        </w:rPr>
      </w:pPr>
      <w:r>
        <w:rPr>
          <w:rFonts w:hint="eastAsia"/>
          <w:b/>
          <w:bCs/>
          <w:szCs w:val="21"/>
          <w:lang w:val="en-US" w:eastAsia="zh-CN"/>
        </w:rPr>
        <w:t>706</w:t>
      </w:r>
      <w:r>
        <w:rPr>
          <w:b/>
          <w:bCs/>
          <w:szCs w:val="21"/>
        </w:rPr>
        <w:t>.01 范围</w:t>
      </w:r>
    </w:p>
    <w:p>
      <w:pPr>
        <w:spacing w:line="360" w:lineRule="auto"/>
        <w:rPr>
          <w:szCs w:val="21"/>
        </w:rPr>
      </w:pPr>
      <w:r>
        <w:rPr>
          <w:szCs w:val="21"/>
        </w:rPr>
        <w:t>本节工作内容为</w:t>
      </w:r>
      <w:r>
        <w:rPr>
          <w:rFonts w:hint="eastAsia"/>
          <w:szCs w:val="21"/>
        </w:rPr>
        <w:t>按设计文件要求，</w:t>
      </w:r>
      <w:r>
        <w:rPr>
          <w:rFonts w:hint="eastAsia"/>
        </w:rPr>
        <w:t>经监理工程师及发包人</w:t>
      </w:r>
      <w:r>
        <w:rPr>
          <w:szCs w:val="21"/>
        </w:rPr>
        <w:t>确认</w:t>
      </w:r>
      <w:r>
        <w:rPr>
          <w:rFonts w:hint="eastAsia"/>
          <w:szCs w:val="21"/>
          <w:lang w:eastAsia="zh-CN"/>
        </w:rPr>
        <w:t>的水毁修复</w:t>
      </w:r>
      <w:r>
        <w:rPr>
          <w:rFonts w:hint="eastAsia"/>
          <w:szCs w:val="21"/>
        </w:rPr>
        <w:t>施工段内的</w:t>
      </w:r>
      <w:r>
        <w:rPr>
          <w:rFonts w:hint="eastAsia"/>
          <w:szCs w:val="21"/>
          <w:lang w:eastAsia="zh-CN"/>
        </w:rPr>
        <w:t>混凝土隔音墙施工</w:t>
      </w:r>
      <w:r>
        <w:rPr>
          <w:szCs w:val="21"/>
        </w:rPr>
        <w:t>，它包括所需的设备、劳力和材料，以及施工、</w:t>
      </w:r>
      <w:r>
        <w:rPr>
          <w:rFonts w:hint="eastAsia"/>
          <w:szCs w:val="21"/>
          <w:lang w:eastAsia="zh-CN"/>
        </w:rPr>
        <w:t>场地清理、混凝土浇筑</w:t>
      </w:r>
      <w:r>
        <w:rPr>
          <w:szCs w:val="21"/>
        </w:rPr>
        <w:t>等全部作业和现场安全管理。</w:t>
      </w:r>
    </w:p>
    <w:p>
      <w:pPr>
        <w:spacing w:line="360" w:lineRule="auto"/>
        <w:rPr>
          <w:b/>
          <w:bCs/>
          <w:szCs w:val="21"/>
        </w:rPr>
      </w:pPr>
      <w:r>
        <w:rPr>
          <w:b/>
          <w:bCs/>
          <w:szCs w:val="21"/>
        </w:rPr>
        <w:t>2</w:t>
      </w:r>
      <w:r>
        <w:rPr>
          <w:rFonts w:hint="eastAsia"/>
          <w:b/>
          <w:bCs/>
          <w:szCs w:val="21"/>
          <w:lang w:val="en-US" w:eastAsia="zh-CN"/>
        </w:rPr>
        <w:t>16</w:t>
      </w:r>
      <w:r>
        <w:rPr>
          <w:b/>
          <w:bCs/>
          <w:szCs w:val="21"/>
        </w:rPr>
        <w:t>.05 计量与支付</w:t>
      </w:r>
    </w:p>
    <w:p>
      <w:pPr>
        <w:spacing w:line="360" w:lineRule="auto"/>
        <w:rPr>
          <w:szCs w:val="21"/>
        </w:rPr>
      </w:pPr>
      <w:r>
        <w:rPr>
          <w:szCs w:val="21"/>
        </w:rPr>
        <w:t>1．计量</w:t>
      </w:r>
    </w:p>
    <w:p>
      <w:pPr>
        <w:spacing w:line="360" w:lineRule="auto"/>
        <w:ind w:left="0" w:leftChars="0" w:firstLine="420" w:firstLineChars="200"/>
        <w:rPr>
          <w:szCs w:val="21"/>
        </w:rPr>
      </w:pPr>
      <w:r>
        <w:rPr>
          <w:szCs w:val="21"/>
        </w:rPr>
        <w:t>（1）</w:t>
      </w:r>
      <w:r>
        <w:rPr>
          <w:rFonts w:hint="eastAsia"/>
          <w:szCs w:val="21"/>
        </w:rPr>
        <w:t>混凝土隔音墙按图纸经验收合格的实际数量，以米为单位计量。</w:t>
      </w:r>
      <w:r>
        <w:rPr>
          <w:rFonts w:hint="eastAsia"/>
          <w:szCs w:val="21"/>
          <w:lang w:eastAsia="zh-CN"/>
        </w:rPr>
        <w:t>混凝土隔音墙施工中场地清理、基础开挖、混凝土浇筑等，以及</w:t>
      </w:r>
      <w:r>
        <w:rPr>
          <w:rFonts w:hint="eastAsia"/>
          <w:szCs w:val="21"/>
        </w:rPr>
        <w:t>一切未提及的相关工作均为回填碎石施工的必须工作，均含入回填碎石综合单价中，不另计量与支付。</w:t>
      </w:r>
    </w:p>
    <w:p>
      <w:pPr>
        <w:spacing w:line="360" w:lineRule="auto"/>
        <w:ind w:firstLine="420" w:firstLineChars="200"/>
        <w:rPr>
          <w:rFonts w:ascii="宋体" w:hAnsi="宋体" w:cs="宋体"/>
          <w:kern w:val="1"/>
        </w:rPr>
      </w:pPr>
      <w:r>
        <w:rPr>
          <w:rFonts w:hint="eastAsia" w:ascii="宋体" w:hAnsi="宋体" w:cs="宋体"/>
          <w:kern w:val="1"/>
        </w:rPr>
        <w:t>2.</w:t>
      </w:r>
      <w:r>
        <w:rPr>
          <w:rFonts w:ascii="宋体" w:hAnsi="宋体" w:cs="宋体"/>
          <w:kern w:val="1"/>
        </w:rPr>
        <w:t>支付</w:t>
      </w:r>
    </w:p>
    <w:p>
      <w:pPr>
        <w:spacing w:line="420" w:lineRule="exact"/>
        <w:rPr>
          <w:rFonts w:hint="eastAsia"/>
          <w:szCs w:val="21"/>
        </w:rPr>
      </w:pPr>
      <w:r>
        <w:rPr>
          <w:rFonts w:hint="eastAsia"/>
          <w:szCs w:val="21"/>
        </w:rPr>
        <w:t>按上述规定计量，经监理人验收并列人工程量清单的以下支付子目的工程量，其计量单位将以合同单价支付。此项支付包括材料、劳力、设备、运输、试验等及其他为完成</w:t>
      </w:r>
      <w:r>
        <w:rPr>
          <w:rFonts w:hint="eastAsia"/>
          <w:szCs w:val="21"/>
          <w:lang w:eastAsia="zh-CN"/>
        </w:rPr>
        <w:t>工</w:t>
      </w:r>
      <w:r>
        <w:rPr>
          <w:rFonts w:hint="eastAsia"/>
          <w:szCs w:val="21"/>
        </w:rPr>
        <w:t>程所必需的费用，是对完成工程的全部偿付。</w:t>
      </w:r>
    </w:p>
    <w:p>
      <w:pPr>
        <w:keepNext w:val="0"/>
        <w:keepLines w:val="0"/>
        <w:pageBreakBefore w:val="0"/>
        <w:widowControl w:val="0"/>
        <w:kinsoku/>
        <w:wordWrap/>
        <w:overflowPunct/>
        <w:topLinePunct w:val="0"/>
        <w:autoSpaceDE/>
        <w:autoSpaceDN/>
        <w:bidi w:val="0"/>
        <w:adjustRightInd/>
        <w:snapToGrid/>
        <w:spacing w:line="380" w:lineRule="exact"/>
        <w:textAlignment w:val="auto"/>
        <w:rPr>
          <w:szCs w:val="21"/>
        </w:rPr>
      </w:pPr>
      <w:r>
        <w:rPr>
          <w:szCs w:val="21"/>
        </w:rPr>
        <w:t>3</w:t>
      </w:r>
      <w:r>
        <w:rPr>
          <w:rFonts w:hint="eastAsia"/>
          <w:szCs w:val="21"/>
        </w:rPr>
        <w:t>．支付子目</w:t>
      </w:r>
    </w:p>
    <w:tbl>
      <w:tblPr>
        <w:tblStyle w:val="53"/>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7"/>
        <w:gridCol w:w="3447"/>
        <w:gridCol w:w="2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517"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szCs w:val="21"/>
              </w:rPr>
            </w:pPr>
            <w:r>
              <w:rPr>
                <w:rFonts w:hint="eastAsia"/>
                <w:szCs w:val="21"/>
              </w:rPr>
              <w:t>子目号</w:t>
            </w:r>
          </w:p>
        </w:tc>
        <w:tc>
          <w:tcPr>
            <w:tcW w:w="3447"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szCs w:val="21"/>
              </w:rPr>
            </w:pPr>
            <w:r>
              <w:rPr>
                <w:rFonts w:hint="eastAsia"/>
                <w:szCs w:val="21"/>
              </w:rPr>
              <w:t>子目名称</w:t>
            </w:r>
          </w:p>
        </w:tc>
        <w:tc>
          <w:tcPr>
            <w:tcW w:w="298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szCs w:val="21"/>
              </w:rPr>
            </w:pPr>
            <w:r>
              <w:rPr>
                <w:rFonts w:hint="eastAsia"/>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517"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422"/>
              <w:jc w:val="center"/>
              <w:textAlignment w:val="auto"/>
              <w:rPr>
                <w:rFonts w:hint="default" w:eastAsia="宋体"/>
                <w:b w:val="0"/>
                <w:bCs/>
                <w:szCs w:val="21"/>
                <w:lang w:val="en-US" w:eastAsia="zh-CN"/>
              </w:rPr>
            </w:pPr>
            <w:r>
              <w:rPr>
                <w:rFonts w:hint="eastAsia"/>
                <w:b w:val="0"/>
                <w:bCs/>
                <w:szCs w:val="21"/>
                <w:lang w:val="en-US" w:eastAsia="zh-CN"/>
              </w:rPr>
              <w:t>706-4</w:t>
            </w:r>
          </w:p>
        </w:tc>
        <w:tc>
          <w:tcPr>
            <w:tcW w:w="3447"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jc w:val="center"/>
              <w:textAlignment w:val="auto"/>
              <w:rPr>
                <w:b w:val="0"/>
                <w:bCs/>
                <w:szCs w:val="22"/>
              </w:rPr>
            </w:pPr>
            <w:r>
              <w:rPr>
                <w:rFonts w:hint="eastAsia"/>
                <w:b w:val="0"/>
                <w:bCs/>
                <w:szCs w:val="22"/>
              </w:rPr>
              <w:t>混凝土隔音墙</w:t>
            </w:r>
          </w:p>
        </w:tc>
        <w:tc>
          <w:tcPr>
            <w:tcW w:w="298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eastAsia="宋体"/>
                <w:szCs w:val="21"/>
                <w:lang w:val="en-US" w:eastAsia="zh-CN"/>
              </w:rPr>
            </w:pPr>
            <w:r>
              <w:rPr>
                <w:rFonts w:hint="eastAsia"/>
                <w:szCs w:val="21"/>
                <w:lang w:val="en-US" w:eastAsia="zh-CN"/>
              </w:rPr>
              <w:t>m</w:t>
            </w:r>
          </w:p>
        </w:tc>
      </w:tr>
    </w:tbl>
    <w:p>
      <w:pPr>
        <w:pStyle w:val="3"/>
        <w:ind w:firstLine="800" w:firstLineChars="250"/>
        <w:rPr>
          <w:rFonts w:ascii="Times New Roman" w:hAnsi="Times New Roman" w:eastAsiaTheme="minorEastAsia"/>
        </w:rPr>
      </w:pPr>
    </w:p>
    <w:p>
      <w:pPr>
        <w:pStyle w:val="3"/>
        <w:ind w:firstLine="800" w:firstLineChars="250"/>
        <w:rPr>
          <w:rFonts w:ascii="Times New Roman" w:hAnsi="Times New Roman" w:eastAsiaTheme="minorEastAsia"/>
        </w:rPr>
      </w:pPr>
    </w:p>
    <w:p>
      <w:pPr>
        <w:pStyle w:val="3"/>
        <w:ind w:firstLine="800" w:firstLineChars="250"/>
        <w:rPr>
          <w:rFonts w:ascii="Times New Roman" w:hAnsi="Times New Roman" w:eastAsiaTheme="minorEastAsia"/>
        </w:rPr>
      </w:pPr>
    </w:p>
    <w:p>
      <w:pPr>
        <w:pStyle w:val="3"/>
        <w:ind w:firstLine="800" w:firstLineChars="250"/>
        <w:rPr>
          <w:rFonts w:ascii="Times New Roman" w:hAnsi="Times New Roman" w:eastAsiaTheme="minorEastAsia"/>
        </w:rPr>
      </w:pPr>
    </w:p>
    <w:p>
      <w:pPr>
        <w:pStyle w:val="3"/>
        <w:ind w:firstLine="800" w:firstLineChars="250"/>
        <w:rPr>
          <w:rFonts w:ascii="Times New Roman" w:hAnsi="Times New Roman" w:eastAsiaTheme="minorEastAsia"/>
        </w:rPr>
      </w:pPr>
    </w:p>
    <w:p>
      <w:pPr>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3"/>
        <w:ind w:firstLine="800" w:firstLineChars="250"/>
        <w:rPr>
          <w:rFonts w:ascii="Times New Roman" w:hAnsi="Times New Roman" w:eastAsiaTheme="minorEastAsia"/>
        </w:rPr>
      </w:pPr>
    </w:p>
    <w:p>
      <w:pPr>
        <w:pStyle w:val="3"/>
        <w:ind w:firstLine="800" w:firstLineChars="250"/>
        <w:jc w:val="both"/>
        <w:rPr>
          <w:rFonts w:ascii="Times New Roman" w:hAnsi="Times New Roman" w:eastAsiaTheme="minorEastAsia"/>
        </w:rPr>
      </w:pPr>
    </w:p>
    <w:p>
      <w:pPr>
        <w:pStyle w:val="3"/>
        <w:ind w:firstLine="800" w:firstLineChars="250"/>
        <w:jc w:val="center"/>
        <w:rPr>
          <w:rFonts w:ascii="Times New Roman" w:hAnsi="Times New Roman" w:eastAsiaTheme="minorEastAsia"/>
        </w:rPr>
      </w:pPr>
    </w:p>
    <w:p>
      <w:pPr>
        <w:pStyle w:val="3"/>
        <w:ind w:firstLine="800" w:firstLineChars="250"/>
        <w:jc w:val="center"/>
        <w:rPr>
          <w:rFonts w:ascii="Times New Roman" w:hAnsi="Times New Roman" w:eastAsiaTheme="minorEastAsia"/>
        </w:rPr>
      </w:pPr>
      <w:r>
        <w:rPr>
          <w:rFonts w:ascii="Times New Roman" w:hAnsi="Times New Roman" w:eastAsiaTheme="minorEastAsia"/>
        </w:rPr>
        <w:t>第</w:t>
      </w:r>
      <w:r>
        <w:rPr>
          <w:rFonts w:hint="eastAsia" w:ascii="Times New Roman" w:hAnsi="Times New Roman" w:eastAsiaTheme="minorEastAsia"/>
        </w:rPr>
        <w:t>九</w:t>
      </w:r>
      <w:r>
        <w:rPr>
          <w:rFonts w:ascii="Times New Roman" w:hAnsi="Times New Roman" w:eastAsiaTheme="minorEastAsia"/>
        </w:rPr>
        <w:t>章 响应文件格式</w:t>
      </w:r>
      <w:bookmarkEnd w:id="59"/>
      <w:bookmarkEnd w:id="60"/>
      <w:bookmarkEnd w:id="63"/>
    </w:p>
    <w:p>
      <w:pPr>
        <w:rPr>
          <w:rFonts w:ascii="Times New Roman" w:hAnsi="Times New Roman" w:eastAsiaTheme="minorEastAsia"/>
        </w:rPr>
      </w:pPr>
      <w:r>
        <w:rPr>
          <w:rFonts w:ascii="Times New Roman" w:hAnsi="Times New Roman" w:eastAsiaTheme="minorEastAsia"/>
        </w:rPr>
        <w:br w:type="page"/>
      </w:r>
    </w:p>
    <w:p>
      <w:pPr>
        <w:pStyle w:val="2"/>
        <w:ind w:firstLine="0" w:firstLineChars="0"/>
        <w:rPr>
          <w:rFonts w:ascii="Times New Roman" w:hAnsi="Times New Roman" w:eastAsiaTheme="minorEastAsia"/>
        </w:rPr>
      </w:pPr>
      <w:bookmarkStart w:id="64" w:name="OLE_LINK1"/>
    </w:p>
    <w:p>
      <w:pPr>
        <w:pStyle w:val="2"/>
        <w:ind w:firstLine="0" w:firstLineChars="0"/>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bookmarkEnd w:id="64"/>
    <w:p>
      <w:pPr>
        <w:ind w:firstLine="0" w:firstLineChars="0"/>
        <w:jc w:val="center"/>
        <w:rPr>
          <w:rFonts w:ascii="Times New Roman" w:hAnsi="Times New Roman" w:eastAsiaTheme="minorEastAsia"/>
        </w:rPr>
      </w:pPr>
      <w:r>
        <w:rPr>
          <w:rFonts w:hint="eastAsia" w:ascii="Times New Roman" w:hAnsi="Times New Roman" w:eastAsiaTheme="minorEastAsia"/>
          <w:sz w:val="40"/>
          <w:szCs w:val="40"/>
          <w:lang w:eastAsia="zh-CN"/>
        </w:rPr>
        <w:t>高界处2020年水毁修复工程</w:t>
      </w: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pStyle w:val="73"/>
        <w:rPr>
          <w:rFonts w:ascii="Times New Roman" w:hAnsi="Times New Roman" w:eastAsiaTheme="minorEastAsia"/>
          <w:sz w:val="56"/>
          <w:szCs w:val="36"/>
        </w:rPr>
      </w:pPr>
      <w:r>
        <w:rPr>
          <w:rFonts w:ascii="Times New Roman" w:hAnsi="Times New Roman" w:eastAsiaTheme="minorEastAsia"/>
          <w:sz w:val="56"/>
          <w:szCs w:val="36"/>
        </w:rPr>
        <w:t>响  应  文  件</w:t>
      </w:r>
    </w:p>
    <w:p>
      <w:pPr>
        <w:rPr>
          <w:rFonts w:ascii="Times New Roman" w:hAnsi="Times New Roman" w:eastAsiaTheme="minorEastAsia"/>
        </w:rPr>
      </w:pPr>
    </w:p>
    <w:p>
      <w:pPr>
        <w:rPr>
          <w:rFonts w:ascii="Times New Roman" w:hAnsi="Times New Roman" w:eastAsiaTheme="minorEastAsia"/>
        </w:rPr>
      </w:pPr>
    </w:p>
    <w:p>
      <w:pPr>
        <w:pStyle w:val="2"/>
        <w:ind w:firstLine="0" w:firstLineChars="0"/>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jc w:val="center"/>
        <w:rPr>
          <w:rFonts w:ascii="Times New Roman" w:hAnsi="Times New Roman" w:eastAsiaTheme="minorEastAsia"/>
        </w:rPr>
      </w:pPr>
    </w:p>
    <w:p>
      <w:pPr>
        <w:jc w:val="center"/>
        <w:rPr>
          <w:rFonts w:ascii="Times New Roman" w:hAnsi="Times New Roman" w:eastAsiaTheme="minorEastAsia"/>
        </w:rPr>
      </w:pPr>
    </w:p>
    <w:p>
      <w:pPr>
        <w:jc w:val="center"/>
        <w:rPr>
          <w:rFonts w:ascii="Times New Roman" w:hAnsi="Times New Roman" w:eastAsiaTheme="minorEastAsia"/>
        </w:rPr>
      </w:pPr>
      <w:r>
        <w:rPr>
          <w:rFonts w:ascii="Times New Roman" w:hAnsi="Times New Roman" w:eastAsiaTheme="minorEastAsia"/>
        </w:rPr>
        <w:t xml:space="preserve">供应商： </w:t>
      </w:r>
      <w:r>
        <w:rPr>
          <w:rFonts w:ascii="Times New Roman" w:hAnsi="Times New Roman" w:eastAsiaTheme="minorEastAsia"/>
          <w:u w:val="single"/>
        </w:rPr>
        <w:t xml:space="preserve">                                 </w:t>
      </w:r>
      <w:r>
        <w:rPr>
          <w:rFonts w:ascii="Times New Roman" w:hAnsi="Times New Roman" w:eastAsiaTheme="minorEastAsia"/>
        </w:rPr>
        <w:t>(盖单位章)</w:t>
      </w:r>
    </w:p>
    <w:p>
      <w:pPr>
        <w:jc w:val="center"/>
        <w:rPr>
          <w:rFonts w:ascii="Times New Roman" w:hAnsi="Times New Roman" w:eastAsiaTheme="minorEastAsia"/>
        </w:rPr>
      </w:pPr>
    </w:p>
    <w:p>
      <w:pPr>
        <w:jc w:val="center"/>
        <w:rPr>
          <w:rFonts w:ascii="Times New Roman" w:hAnsi="Times New Roman" w:eastAsiaTheme="minorEastAsia"/>
        </w:rPr>
      </w:pPr>
      <w:r>
        <w:rPr>
          <w:rFonts w:ascii="Times New Roman" w:hAnsi="Times New Roman" w:eastAsiaTheme="minorEastAsia"/>
        </w:rPr>
        <w:t>年        月         日</w:t>
      </w:r>
    </w:p>
    <w:p>
      <w:pPr>
        <w:pStyle w:val="73"/>
        <w:rPr>
          <w:rFonts w:ascii="Times New Roman" w:hAnsi="Times New Roman" w:eastAsiaTheme="minorEastAsia"/>
          <w:sz w:val="20"/>
          <w:szCs w:val="20"/>
        </w:rPr>
      </w:pPr>
      <w:r>
        <w:rPr>
          <w:rFonts w:ascii="Times New Roman" w:hAnsi="Times New Roman" w:eastAsiaTheme="minorEastAsia"/>
          <w:sz w:val="20"/>
          <w:szCs w:val="20"/>
        </w:rPr>
        <w:br w:type="page"/>
      </w:r>
      <w:bookmarkStart w:id="65" w:name="_Toc144974856"/>
      <w:bookmarkStart w:id="66" w:name="_Toc152045787"/>
      <w:bookmarkStart w:id="67" w:name="_Toc457482581"/>
      <w:bookmarkStart w:id="68" w:name="_Toc447010412"/>
      <w:bookmarkStart w:id="69" w:name="_Toc152042576"/>
      <w:bookmarkStart w:id="70" w:name="_Toc447808694"/>
    </w:p>
    <w:p>
      <w:pPr>
        <w:pStyle w:val="73"/>
        <w:rPr>
          <w:rFonts w:ascii="Times New Roman" w:hAnsi="Times New Roman" w:eastAsiaTheme="minorEastAsia"/>
          <w:sz w:val="20"/>
          <w:szCs w:val="20"/>
        </w:rPr>
      </w:pPr>
    </w:p>
    <w:bookmarkEnd w:id="65"/>
    <w:bookmarkEnd w:id="66"/>
    <w:bookmarkEnd w:id="67"/>
    <w:bookmarkEnd w:id="68"/>
    <w:bookmarkEnd w:id="69"/>
    <w:bookmarkEnd w:id="70"/>
    <w:p>
      <w:pPr>
        <w:spacing w:line="440" w:lineRule="exact"/>
        <w:ind w:firstLine="560"/>
        <w:jc w:val="center"/>
        <w:rPr>
          <w:rFonts w:ascii="Times New Roman" w:hAnsi="Times New Roman" w:eastAsiaTheme="minorEastAsia"/>
          <w:sz w:val="28"/>
          <w:szCs w:val="28"/>
        </w:rPr>
      </w:pPr>
      <w:r>
        <w:rPr>
          <w:rFonts w:ascii="Times New Roman" w:hAnsi="Times New Roman" w:eastAsiaTheme="minorEastAsia"/>
          <w:sz w:val="28"/>
          <w:szCs w:val="28"/>
        </w:rPr>
        <w:t>目     录</w:t>
      </w:r>
    </w:p>
    <w:p>
      <w:pPr>
        <w:spacing w:line="440" w:lineRule="exact"/>
        <w:ind w:firstLine="400"/>
        <w:rPr>
          <w:rFonts w:ascii="Times New Roman" w:hAnsi="Times New Roman" w:eastAsiaTheme="minorEastAsia"/>
          <w:sz w:val="20"/>
          <w:szCs w:val="20"/>
        </w:rPr>
      </w:pPr>
    </w:p>
    <w:p>
      <w:pPr>
        <w:spacing w:line="440" w:lineRule="exact"/>
        <w:ind w:firstLine="480"/>
        <w:rPr>
          <w:rFonts w:ascii="Times New Roman" w:hAnsi="Times New Roman" w:eastAsiaTheme="minorEastAsia"/>
          <w:sz w:val="24"/>
        </w:rPr>
      </w:pPr>
      <w:r>
        <w:rPr>
          <w:rFonts w:ascii="Times New Roman" w:hAnsi="Times New Roman" w:eastAsiaTheme="minorEastAsia"/>
          <w:sz w:val="24"/>
        </w:rPr>
        <w:t>一、报价函及报价函附录</w:t>
      </w:r>
    </w:p>
    <w:p>
      <w:pPr>
        <w:spacing w:line="440" w:lineRule="exact"/>
        <w:ind w:firstLine="480"/>
        <w:rPr>
          <w:rFonts w:ascii="Times New Roman" w:hAnsi="Times New Roman" w:eastAsiaTheme="minorEastAsia"/>
          <w:sz w:val="24"/>
        </w:rPr>
      </w:pPr>
      <w:r>
        <w:rPr>
          <w:rFonts w:ascii="Times New Roman" w:hAnsi="Times New Roman" w:eastAsiaTheme="minorEastAsia"/>
          <w:sz w:val="24"/>
        </w:rPr>
        <w:t>二、法定代表人身份证明及授权委托书</w:t>
      </w:r>
    </w:p>
    <w:p>
      <w:pPr>
        <w:spacing w:line="440" w:lineRule="exact"/>
        <w:ind w:firstLine="480"/>
        <w:rPr>
          <w:rFonts w:ascii="Times New Roman" w:hAnsi="Times New Roman" w:eastAsiaTheme="minorEastAsia"/>
          <w:sz w:val="24"/>
        </w:rPr>
      </w:pPr>
      <w:r>
        <w:rPr>
          <w:rFonts w:ascii="Times New Roman" w:hAnsi="Times New Roman" w:eastAsiaTheme="minorEastAsia"/>
          <w:sz w:val="24"/>
        </w:rPr>
        <w:t>三、已标价工程量清单</w:t>
      </w:r>
    </w:p>
    <w:p>
      <w:pPr>
        <w:spacing w:line="440" w:lineRule="exact"/>
        <w:ind w:firstLine="480"/>
        <w:rPr>
          <w:rFonts w:ascii="Times New Roman" w:hAnsi="Times New Roman" w:eastAsiaTheme="minorEastAsia"/>
          <w:sz w:val="24"/>
        </w:rPr>
      </w:pPr>
      <w:r>
        <w:rPr>
          <w:rFonts w:ascii="Times New Roman" w:hAnsi="Times New Roman" w:eastAsiaTheme="minorEastAsia"/>
          <w:sz w:val="24"/>
        </w:rPr>
        <w:t>四、资格审查资料</w:t>
      </w:r>
    </w:p>
    <w:p>
      <w:pPr>
        <w:spacing w:line="440" w:lineRule="exact"/>
        <w:ind w:firstLine="480"/>
        <w:rPr>
          <w:rFonts w:hint="eastAsia" w:ascii="Times New Roman" w:hAnsi="Times New Roman" w:eastAsiaTheme="minorEastAsia"/>
          <w:sz w:val="24"/>
          <w:lang w:eastAsia="zh-CN"/>
        </w:rPr>
      </w:pPr>
      <w:r>
        <w:rPr>
          <w:rFonts w:hint="eastAsia" w:ascii="Times New Roman" w:hAnsi="Times New Roman" w:eastAsiaTheme="minorEastAsia"/>
          <w:sz w:val="24"/>
          <w:lang w:eastAsia="zh-CN"/>
        </w:rPr>
        <w:t>五</w:t>
      </w:r>
      <w:r>
        <w:rPr>
          <w:rFonts w:ascii="Times New Roman" w:hAnsi="Times New Roman" w:eastAsiaTheme="minorEastAsia"/>
          <w:sz w:val="24"/>
        </w:rPr>
        <w:t>、</w:t>
      </w:r>
      <w:r>
        <w:rPr>
          <w:rFonts w:hint="eastAsia" w:ascii="Times New Roman" w:hAnsi="Times New Roman" w:eastAsiaTheme="minorEastAsia"/>
          <w:sz w:val="24"/>
          <w:lang w:eastAsia="zh-CN"/>
        </w:rPr>
        <w:t>施工组织设计</w:t>
      </w:r>
    </w:p>
    <w:p>
      <w:pPr>
        <w:spacing w:line="440" w:lineRule="exact"/>
        <w:ind w:firstLine="480"/>
        <w:rPr>
          <w:rFonts w:ascii="Times New Roman" w:hAnsi="Times New Roman" w:eastAsiaTheme="minorEastAsia"/>
          <w:sz w:val="24"/>
        </w:rPr>
      </w:pPr>
      <w:r>
        <w:rPr>
          <w:rFonts w:hint="eastAsia" w:ascii="Times New Roman" w:hAnsi="Times New Roman" w:eastAsiaTheme="minorEastAsia"/>
          <w:sz w:val="24"/>
          <w:lang w:eastAsia="zh-CN"/>
        </w:rPr>
        <w:t>六</w:t>
      </w:r>
      <w:r>
        <w:rPr>
          <w:rFonts w:ascii="Times New Roman" w:hAnsi="Times New Roman" w:eastAsiaTheme="minorEastAsia"/>
          <w:sz w:val="24"/>
        </w:rPr>
        <w:t>、其他资料</w:t>
      </w:r>
    </w:p>
    <w:p>
      <w:pPr>
        <w:spacing w:line="440" w:lineRule="exact"/>
        <w:ind w:firstLine="480"/>
        <w:rPr>
          <w:rFonts w:ascii="Times New Roman" w:hAnsi="Times New Roman" w:eastAsiaTheme="minorEastAsia"/>
          <w:sz w:val="24"/>
        </w:rPr>
      </w:pPr>
    </w:p>
    <w:p>
      <w:pPr>
        <w:spacing w:line="440" w:lineRule="exact"/>
        <w:ind w:firstLine="480"/>
        <w:rPr>
          <w:rFonts w:ascii="Times New Roman" w:hAnsi="Times New Roman" w:eastAsiaTheme="minorEastAsia"/>
          <w:sz w:val="24"/>
        </w:rPr>
      </w:pPr>
    </w:p>
    <w:p>
      <w:pPr>
        <w:spacing w:line="440" w:lineRule="exact"/>
        <w:ind w:firstLine="400"/>
        <w:rPr>
          <w:rFonts w:ascii="Times New Roman" w:hAnsi="Times New Roman" w:eastAsiaTheme="minorEastAsia"/>
          <w:sz w:val="20"/>
          <w:szCs w:val="20"/>
        </w:rPr>
      </w:pPr>
    </w:p>
    <w:p>
      <w:pPr>
        <w:spacing w:line="440" w:lineRule="exact"/>
        <w:ind w:firstLine="400"/>
        <w:rPr>
          <w:rFonts w:ascii="Times New Roman" w:hAnsi="Times New Roman" w:eastAsiaTheme="minorEastAsia"/>
          <w:sz w:val="20"/>
          <w:szCs w:val="20"/>
        </w:rPr>
      </w:pPr>
    </w:p>
    <w:p>
      <w:pPr>
        <w:spacing w:line="440" w:lineRule="exact"/>
        <w:ind w:firstLine="400"/>
        <w:rPr>
          <w:rFonts w:ascii="Times New Roman" w:hAnsi="Times New Roman" w:eastAsiaTheme="minorEastAsia"/>
          <w:sz w:val="20"/>
          <w:szCs w:val="20"/>
        </w:rPr>
      </w:pPr>
    </w:p>
    <w:p>
      <w:pPr>
        <w:spacing w:line="440" w:lineRule="exact"/>
        <w:ind w:firstLine="400"/>
        <w:rPr>
          <w:rFonts w:ascii="Times New Roman" w:hAnsi="Times New Roman" w:eastAsiaTheme="minorEastAsia"/>
          <w:sz w:val="20"/>
          <w:szCs w:val="20"/>
        </w:rPr>
      </w:pPr>
    </w:p>
    <w:p>
      <w:pPr>
        <w:spacing w:line="440" w:lineRule="exact"/>
        <w:ind w:firstLine="400"/>
        <w:rPr>
          <w:rFonts w:ascii="Times New Roman" w:hAnsi="Times New Roman" w:eastAsiaTheme="minorEastAsia"/>
          <w:sz w:val="20"/>
          <w:szCs w:val="20"/>
        </w:rPr>
      </w:pPr>
    </w:p>
    <w:p>
      <w:pPr>
        <w:spacing w:line="440" w:lineRule="exact"/>
        <w:ind w:firstLine="400"/>
        <w:rPr>
          <w:rFonts w:ascii="Times New Roman" w:hAnsi="Times New Roman" w:eastAsiaTheme="minorEastAsia"/>
          <w:sz w:val="20"/>
          <w:szCs w:val="20"/>
        </w:rPr>
      </w:pPr>
    </w:p>
    <w:p>
      <w:pPr>
        <w:spacing w:line="440" w:lineRule="exact"/>
        <w:ind w:firstLine="400"/>
        <w:rPr>
          <w:rFonts w:ascii="Times New Roman" w:hAnsi="Times New Roman" w:eastAsiaTheme="minorEastAsia"/>
          <w:sz w:val="20"/>
          <w:szCs w:val="20"/>
        </w:rPr>
      </w:pPr>
    </w:p>
    <w:p>
      <w:pPr>
        <w:spacing w:line="440" w:lineRule="exact"/>
        <w:ind w:firstLine="400"/>
        <w:rPr>
          <w:rFonts w:ascii="Times New Roman" w:hAnsi="Times New Roman" w:eastAsiaTheme="minorEastAsia"/>
          <w:sz w:val="20"/>
          <w:szCs w:val="20"/>
        </w:rPr>
      </w:pPr>
    </w:p>
    <w:p>
      <w:pPr>
        <w:spacing w:line="440" w:lineRule="exact"/>
        <w:ind w:firstLine="400"/>
        <w:rPr>
          <w:rFonts w:ascii="Times New Roman" w:hAnsi="Times New Roman" w:eastAsiaTheme="minorEastAsia"/>
          <w:sz w:val="20"/>
          <w:szCs w:val="20"/>
        </w:rPr>
      </w:pPr>
    </w:p>
    <w:p>
      <w:pPr>
        <w:spacing w:line="440" w:lineRule="exact"/>
        <w:ind w:firstLine="400"/>
        <w:rPr>
          <w:rFonts w:ascii="Times New Roman" w:hAnsi="Times New Roman" w:eastAsiaTheme="minorEastAsia"/>
          <w:sz w:val="20"/>
          <w:szCs w:val="20"/>
        </w:rPr>
      </w:pPr>
    </w:p>
    <w:p>
      <w:pPr>
        <w:spacing w:line="440" w:lineRule="exact"/>
        <w:ind w:firstLine="400"/>
        <w:rPr>
          <w:rFonts w:ascii="Times New Roman" w:hAnsi="Times New Roman" w:eastAsiaTheme="minorEastAsia"/>
          <w:sz w:val="20"/>
          <w:szCs w:val="20"/>
        </w:rPr>
      </w:pPr>
    </w:p>
    <w:p>
      <w:pPr>
        <w:spacing w:line="440" w:lineRule="exact"/>
        <w:ind w:firstLine="400"/>
        <w:rPr>
          <w:rFonts w:ascii="Times New Roman" w:hAnsi="Times New Roman" w:eastAsiaTheme="minorEastAsia"/>
          <w:sz w:val="20"/>
          <w:szCs w:val="20"/>
        </w:rPr>
      </w:pPr>
    </w:p>
    <w:p>
      <w:pPr>
        <w:spacing w:line="440" w:lineRule="exact"/>
        <w:ind w:firstLine="400"/>
        <w:rPr>
          <w:rFonts w:ascii="Times New Roman" w:hAnsi="Times New Roman" w:eastAsiaTheme="minorEastAsia"/>
          <w:sz w:val="20"/>
          <w:szCs w:val="20"/>
        </w:rPr>
      </w:pPr>
      <w:r>
        <w:rPr>
          <w:rFonts w:ascii="Times New Roman" w:hAnsi="Times New Roman" w:eastAsiaTheme="minorEastAsia"/>
          <w:sz w:val="20"/>
          <w:szCs w:val="20"/>
        </w:rPr>
        <w:br w:type="page"/>
      </w:r>
    </w:p>
    <w:p>
      <w:pPr>
        <w:spacing w:line="440" w:lineRule="exact"/>
        <w:ind w:firstLine="540"/>
        <w:jc w:val="center"/>
        <w:outlineLvl w:val="0"/>
        <w:rPr>
          <w:rFonts w:ascii="Times New Roman" w:hAnsi="Times New Roman" w:eastAsiaTheme="minorEastAsia"/>
          <w:sz w:val="27"/>
          <w:szCs w:val="27"/>
        </w:rPr>
      </w:pPr>
      <w:r>
        <w:rPr>
          <w:rFonts w:ascii="Times New Roman" w:hAnsi="Times New Roman" w:eastAsiaTheme="minorEastAsia"/>
          <w:sz w:val="27"/>
          <w:szCs w:val="27"/>
        </w:rPr>
        <w:t>一、报价函及报价函附录</w:t>
      </w:r>
    </w:p>
    <w:p>
      <w:pPr>
        <w:spacing w:line="440" w:lineRule="exact"/>
        <w:ind w:firstLine="540"/>
        <w:jc w:val="center"/>
        <w:rPr>
          <w:rFonts w:ascii="Times New Roman" w:hAnsi="Times New Roman" w:eastAsiaTheme="minorEastAsia"/>
          <w:sz w:val="27"/>
          <w:szCs w:val="27"/>
        </w:rPr>
      </w:pPr>
      <w:r>
        <w:rPr>
          <w:rFonts w:ascii="Times New Roman" w:hAnsi="Times New Roman" w:eastAsiaTheme="minorEastAsia"/>
          <w:sz w:val="27"/>
          <w:szCs w:val="27"/>
        </w:rPr>
        <w:t>(一)报 价 函</w:t>
      </w:r>
    </w:p>
    <w:p>
      <w:pPr>
        <w:spacing w:line="440" w:lineRule="exact"/>
        <w:rPr>
          <w:rFonts w:ascii="Times New Roman" w:hAnsi="Times New Roman" w:eastAsiaTheme="minorEastAsia"/>
          <w:szCs w:val="21"/>
        </w:rPr>
      </w:pPr>
    </w:p>
    <w:p>
      <w:pPr>
        <w:ind w:firstLine="0" w:firstLineChars="0"/>
        <w:rPr>
          <w:rFonts w:ascii="Times New Roman" w:hAnsi="Times New Roman" w:eastAsiaTheme="minorEastAsia"/>
          <w:szCs w:val="21"/>
        </w:rPr>
      </w:pPr>
      <w:r>
        <w:rPr>
          <w:rFonts w:hint="eastAsia" w:ascii="Times New Roman" w:hAnsi="Times New Roman" w:eastAsiaTheme="minorEastAsia"/>
          <w:szCs w:val="21"/>
          <w:u w:val="single"/>
          <w:lang w:val="en-US" w:eastAsia="zh-CN"/>
        </w:rPr>
        <w:t xml:space="preserve">                 </w:t>
      </w:r>
      <w:r>
        <w:rPr>
          <w:rFonts w:ascii="Times New Roman" w:hAnsi="Times New Roman" w:eastAsiaTheme="minorEastAsia"/>
          <w:szCs w:val="21"/>
        </w:rPr>
        <w:t>(采购人名称)：</w:t>
      </w:r>
    </w:p>
    <w:p>
      <w:pPr>
        <w:spacing w:line="380" w:lineRule="exact"/>
        <w:rPr>
          <w:rFonts w:ascii="Times New Roman" w:hAnsi="Times New Roman" w:eastAsiaTheme="minorEastAsia"/>
          <w:szCs w:val="21"/>
        </w:rPr>
      </w:pPr>
      <w:r>
        <w:rPr>
          <w:rFonts w:ascii="Times New Roman" w:hAnsi="Times New Roman" w:eastAsiaTheme="minorEastAsia"/>
          <w:szCs w:val="21"/>
        </w:rPr>
        <w:t>我方已仔细研究了</w:t>
      </w:r>
      <w:r>
        <w:rPr>
          <w:rFonts w:hint="eastAsia" w:ascii="Times New Roman" w:hAnsi="Times New Roman" w:eastAsiaTheme="minorEastAsia"/>
          <w:szCs w:val="21"/>
          <w:u w:val="single"/>
          <w:lang w:val="en-US" w:eastAsia="zh-CN"/>
        </w:rPr>
        <w:t xml:space="preserve">              </w:t>
      </w:r>
      <w:r>
        <w:rPr>
          <w:rFonts w:ascii="Times New Roman" w:hAnsi="Times New Roman" w:eastAsiaTheme="minorEastAsia"/>
          <w:szCs w:val="21"/>
          <w:u w:val="single"/>
        </w:rPr>
        <w:t xml:space="preserve"> </w:t>
      </w:r>
      <w:r>
        <w:rPr>
          <w:rFonts w:ascii="Times New Roman" w:hAnsi="Times New Roman" w:eastAsiaTheme="minorEastAsia"/>
          <w:szCs w:val="21"/>
        </w:rPr>
        <w:t>（项目名称）采购文件的全部内容，在考察现场后，愿意按采购文件规定工程量清单的总报价为人民币（大写）</w:t>
      </w:r>
      <w:r>
        <w:rPr>
          <w:rFonts w:ascii="Times New Roman" w:hAnsi="Times New Roman" w:eastAsiaTheme="minorEastAsia"/>
          <w:szCs w:val="21"/>
          <w:u w:val="single"/>
        </w:rPr>
        <w:t xml:space="preserve">        </w:t>
      </w:r>
      <w:r>
        <w:rPr>
          <w:rFonts w:ascii="Times New Roman" w:hAnsi="Times New Roman" w:eastAsiaTheme="minorEastAsia"/>
          <w:szCs w:val="21"/>
        </w:rPr>
        <w:t xml:space="preserve"> 元（¥</w:t>
      </w:r>
      <w:r>
        <w:rPr>
          <w:rFonts w:ascii="Times New Roman" w:hAnsi="Times New Roman" w:eastAsiaTheme="minorEastAsia"/>
          <w:szCs w:val="21"/>
          <w:u w:val="single"/>
        </w:rPr>
        <w:t xml:space="preserve">           </w:t>
      </w:r>
      <w:r>
        <w:rPr>
          <w:rFonts w:ascii="Times New Roman" w:hAnsi="Times New Roman" w:eastAsiaTheme="minorEastAsia"/>
          <w:szCs w:val="21"/>
        </w:rPr>
        <w:t>），并按合同约定实施和完成承包项目。</w:t>
      </w:r>
    </w:p>
    <w:p>
      <w:pPr>
        <w:spacing w:line="380" w:lineRule="exact"/>
        <w:rPr>
          <w:rFonts w:ascii="Times New Roman" w:hAnsi="Times New Roman" w:eastAsiaTheme="minorEastAsia"/>
          <w:szCs w:val="21"/>
        </w:rPr>
      </w:pPr>
      <w:r>
        <w:rPr>
          <w:rFonts w:ascii="Times New Roman" w:hAnsi="Times New Roman" w:eastAsiaTheme="minorEastAsia"/>
          <w:szCs w:val="21"/>
        </w:rPr>
        <w:t>1、我方根据采购文件的规定，严格履行合同的责任和义务,并保证于采购人要求的日期内完成工程，并通过验收。</w:t>
      </w:r>
    </w:p>
    <w:p>
      <w:pPr>
        <w:spacing w:line="380" w:lineRule="exact"/>
        <w:rPr>
          <w:rFonts w:ascii="Times New Roman" w:hAnsi="Times New Roman" w:eastAsiaTheme="minorEastAsia"/>
          <w:szCs w:val="21"/>
        </w:rPr>
      </w:pPr>
      <w:r>
        <w:rPr>
          <w:rFonts w:ascii="Times New Roman" w:hAnsi="Times New Roman" w:eastAsiaTheme="minorEastAsia"/>
          <w:szCs w:val="21"/>
        </w:rPr>
        <w:t>2、我方已详细审核采购文件全部内容，包括采购文件参考资料及有关附件，我方正式认可本次采购文件，并对采购文件各项条款均无异议。我方知道必须放弃提出含糊不清或误解的问题的权利。</w:t>
      </w:r>
      <w:r>
        <w:rPr>
          <w:rFonts w:ascii="Times New Roman" w:hAnsi="Times New Roman" w:eastAsiaTheme="minorEastAsia"/>
          <w:szCs w:val="21"/>
        </w:rPr>
        <w:tab/>
      </w:r>
    </w:p>
    <w:p>
      <w:pPr>
        <w:spacing w:line="380" w:lineRule="exact"/>
        <w:rPr>
          <w:rFonts w:ascii="Times New Roman" w:hAnsi="Times New Roman" w:eastAsiaTheme="minorEastAsia"/>
          <w:szCs w:val="21"/>
        </w:rPr>
      </w:pPr>
      <w:r>
        <w:rPr>
          <w:rFonts w:ascii="Times New Roman" w:hAnsi="Times New Roman" w:eastAsiaTheme="minorEastAsia"/>
          <w:szCs w:val="21"/>
        </w:rPr>
        <w:t>3、我方同意采购文件规定的付款方式。</w:t>
      </w:r>
    </w:p>
    <w:p>
      <w:pPr>
        <w:spacing w:line="380" w:lineRule="exact"/>
        <w:rPr>
          <w:rFonts w:ascii="Times New Roman" w:hAnsi="Times New Roman" w:eastAsiaTheme="minorEastAsia"/>
          <w:szCs w:val="21"/>
        </w:rPr>
      </w:pPr>
      <w:r>
        <w:rPr>
          <w:rFonts w:ascii="Times New Roman" w:hAnsi="Times New Roman" w:eastAsiaTheme="minorEastAsia"/>
          <w:szCs w:val="21"/>
        </w:rPr>
        <w:t>4、如我方中标：</w:t>
      </w:r>
    </w:p>
    <w:p>
      <w:pPr>
        <w:spacing w:line="380" w:lineRule="exact"/>
        <w:ind w:firstLine="315" w:firstLineChars="150"/>
        <w:rPr>
          <w:rFonts w:ascii="Times New Roman" w:hAnsi="Times New Roman" w:eastAsiaTheme="minorEastAsia"/>
          <w:szCs w:val="21"/>
        </w:rPr>
      </w:pPr>
      <w:r>
        <w:rPr>
          <w:rFonts w:ascii="Times New Roman" w:hAnsi="Times New Roman" w:eastAsiaTheme="minorEastAsia"/>
          <w:szCs w:val="21"/>
        </w:rPr>
        <w:t>（1）我方承诺在收到成交通知书后，在成交通知书规定的期限内与你方签订合同。</w:t>
      </w:r>
    </w:p>
    <w:p>
      <w:pPr>
        <w:spacing w:line="380" w:lineRule="exact"/>
        <w:ind w:firstLine="315" w:firstLineChars="150"/>
        <w:rPr>
          <w:rFonts w:ascii="Times New Roman" w:hAnsi="Times New Roman" w:eastAsiaTheme="minorEastAsia"/>
          <w:szCs w:val="21"/>
        </w:rPr>
      </w:pPr>
      <w:r>
        <w:rPr>
          <w:rFonts w:ascii="Times New Roman" w:hAnsi="Times New Roman" w:eastAsiaTheme="minorEastAsia"/>
          <w:szCs w:val="21"/>
        </w:rPr>
        <w:t>（2）随同本报价函递交的报价函附录属于合同文件的组成部分。</w:t>
      </w:r>
    </w:p>
    <w:p>
      <w:pPr>
        <w:spacing w:line="380" w:lineRule="exact"/>
        <w:ind w:firstLine="315" w:firstLineChars="150"/>
        <w:rPr>
          <w:rFonts w:ascii="Times New Roman" w:hAnsi="Times New Roman" w:eastAsiaTheme="minorEastAsia"/>
          <w:szCs w:val="21"/>
        </w:rPr>
      </w:pPr>
      <w:r>
        <w:rPr>
          <w:rFonts w:ascii="Times New Roman" w:hAnsi="Times New Roman" w:eastAsiaTheme="minorEastAsia"/>
          <w:szCs w:val="21"/>
        </w:rPr>
        <w:t>（3）我方承诺在合同约定的期限内完成工程。</w:t>
      </w:r>
    </w:p>
    <w:p>
      <w:pPr>
        <w:spacing w:line="380" w:lineRule="exact"/>
        <w:rPr>
          <w:rFonts w:ascii="Times New Roman" w:hAnsi="Times New Roman" w:eastAsiaTheme="minorEastAsia"/>
          <w:szCs w:val="21"/>
        </w:rPr>
      </w:pPr>
      <w:r>
        <w:rPr>
          <w:rFonts w:ascii="Times New Roman" w:hAnsi="Times New Roman" w:eastAsiaTheme="minorEastAsia"/>
          <w:szCs w:val="21"/>
        </w:rPr>
        <w:t xml:space="preserve">5、我方在此声明，响应文件所提供的一切资料均真实有效。由于我方提供资料不实而造成的责任和后果由我方承担。我方同意按照贵方提出的要求，提供与投标有关的任何证据、数据或资料。         </w:t>
      </w:r>
    </w:p>
    <w:p>
      <w:pPr>
        <w:spacing w:line="380" w:lineRule="exact"/>
        <w:rPr>
          <w:rFonts w:ascii="Times New Roman" w:hAnsi="Times New Roman" w:eastAsiaTheme="minorEastAsia"/>
          <w:szCs w:val="21"/>
        </w:rPr>
      </w:pPr>
      <w:r>
        <w:rPr>
          <w:rFonts w:ascii="Times New Roman" w:hAnsi="Times New Roman" w:eastAsiaTheme="minorEastAsia"/>
          <w:szCs w:val="21"/>
        </w:rPr>
        <w:t>6、在合同协议书正式签署生效之前，本报价函连同你方的成交通知书将构成我们双方之间共同遵守的文件，对双方具有约束力。</w:t>
      </w:r>
    </w:p>
    <w:p>
      <w:pPr>
        <w:spacing w:line="380" w:lineRule="exact"/>
        <w:rPr>
          <w:rFonts w:ascii="Times New Roman" w:hAnsi="Times New Roman" w:eastAsiaTheme="minorEastAsia"/>
          <w:szCs w:val="21"/>
        </w:rPr>
      </w:pPr>
    </w:p>
    <w:p>
      <w:pPr>
        <w:spacing w:line="380" w:lineRule="exact"/>
        <w:rPr>
          <w:rFonts w:ascii="Times New Roman" w:hAnsi="Times New Roman" w:eastAsiaTheme="minorEastAsia"/>
          <w:szCs w:val="21"/>
        </w:rPr>
      </w:pPr>
    </w:p>
    <w:p>
      <w:pPr>
        <w:spacing w:line="380" w:lineRule="exact"/>
        <w:rPr>
          <w:rFonts w:ascii="Times New Roman" w:hAnsi="Times New Roman" w:eastAsiaTheme="minorEastAsia"/>
          <w:szCs w:val="21"/>
        </w:rPr>
      </w:pPr>
    </w:p>
    <w:p>
      <w:pPr>
        <w:spacing w:line="380" w:lineRule="exact"/>
        <w:ind w:firstLine="3360" w:firstLineChars="1600"/>
        <w:jc w:val="left"/>
        <w:rPr>
          <w:rFonts w:ascii="Times New Roman" w:hAnsi="Times New Roman" w:eastAsiaTheme="minorEastAsia"/>
          <w:szCs w:val="21"/>
        </w:rPr>
      </w:pPr>
      <w:r>
        <w:rPr>
          <w:rFonts w:ascii="Times New Roman" w:hAnsi="Times New Roman" w:eastAsiaTheme="minorEastAsia"/>
          <w:szCs w:val="21"/>
        </w:rPr>
        <w:t>供应商：</w:t>
      </w:r>
      <w:r>
        <w:rPr>
          <w:rFonts w:ascii="Times New Roman" w:hAnsi="Times New Roman" w:eastAsiaTheme="minorEastAsia"/>
          <w:szCs w:val="21"/>
          <w:u w:val="single"/>
        </w:rPr>
        <w:t xml:space="preserve">                     </w:t>
      </w:r>
      <w:r>
        <w:rPr>
          <w:rFonts w:ascii="Times New Roman" w:hAnsi="Times New Roman" w:eastAsiaTheme="minorEastAsia"/>
          <w:szCs w:val="21"/>
        </w:rPr>
        <w:t xml:space="preserve"> (盖单位章)</w:t>
      </w:r>
    </w:p>
    <w:p>
      <w:pPr>
        <w:spacing w:line="380" w:lineRule="exact"/>
        <w:ind w:firstLine="3360" w:firstLineChars="1600"/>
        <w:jc w:val="left"/>
        <w:rPr>
          <w:rFonts w:ascii="Times New Roman" w:hAnsi="Times New Roman" w:eastAsiaTheme="minorEastAsia"/>
          <w:szCs w:val="21"/>
        </w:rPr>
      </w:pPr>
      <w:r>
        <w:rPr>
          <w:rFonts w:ascii="Times New Roman" w:hAnsi="Times New Roman" w:eastAsiaTheme="minorEastAsia"/>
          <w:szCs w:val="21"/>
        </w:rPr>
        <w:t>法定代表人或其委托代理人：</w:t>
      </w:r>
      <w:r>
        <w:rPr>
          <w:rFonts w:ascii="Times New Roman" w:hAnsi="Times New Roman" w:eastAsiaTheme="minorEastAsia"/>
          <w:szCs w:val="21"/>
          <w:u w:val="single"/>
        </w:rPr>
        <w:t xml:space="preserve">         </w:t>
      </w:r>
      <w:r>
        <w:rPr>
          <w:rFonts w:ascii="Times New Roman" w:hAnsi="Times New Roman" w:eastAsiaTheme="minorEastAsia"/>
          <w:szCs w:val="21"/>
        </w:rPr>
        <w:t xml:space="preserve"> (签字)</w:t>
      </w:r>
    </w:p>
    <w:p>
      <w:pPr>
        <w:spacing w:line="380" w:lineRule="exact"/>
        <w:ind w:firstLine="3360" w:firstLineChars="1600"/>
        <w:jc w:val="left"/>
        <w:rPr>
          <w:rFonts w:ascii="Times New Roman" w:hAnsi="Times New Roman" w:eastAsiaTheme="minorEastAsia"/>
          <w:szCs w:val="21"/>
          <w:u w:val="single"/>
        </w:rPr>
      </w:pPr>
      <w:r>
        <w:rPr>
          <w:rFonts w:ascii="Times New Roman" w:hAnsi="Times New Roman" w:eastAsiaTheme="minorEastAsia"/>
          <w:szCs w:val="21"/>
        </w:rPr>
        <w:t>地址：</w:t>
      </w:r>
      <w:r>
        <w:rPr>
          <w:rFonts w:ascii="Times New Roman" w:hAnsi="Times New Roman" w:eastAsiaTheme="minorEastAsia"/>
          <w:szCs w:val="21"/>
          <w:u w:val="single"/>
        </w:rPr>
        <w:t xml:space="preserve">                                   </w:t>
      </w:r>
    </w:p>
    <w:p>
      <w:pPr>
        <w:spacing w:line="380" w:lineRule="exact"/>
        <w:ind w:firstLine="3360" w:firstLineChars="1600"/>
        <w:jc w:val="left"/>
        <w:rPr>
          <w:rFonts w:ascii="Times New Roman" w:hAnsi="Times New Roman" w:eastAsiaTheme="minorEastAsia"/>
          <w:szCs w:val="21"/>
          <w:u w:val="single"/>
        </w:rPr>
      </w:pPr>
      <w:r>
        <w:rPr>
          <w:rFonts w:ascii="Times New Roman" w:hAnsi="Times New Roman" w:eastAsiaTheme="minorEastAsia"/>
          <w:szCs w:val="21"/>
        </w:rPr>
        <w:t>网址：</w:t>
      </w:r>
      <w:r>
        <w:rPr>
          <w:rFonts w:ascii="Times New Roman" w:hAnsi="Times New Roman" w:eastAsiaTheme="minorEastAsia"/>
          <w:szCs w:val="21"/>
          <w:u w:val="single"/>
        </w:rPr>
        <w:t xml:space="preserve">                                   </w:t>
      </w:r>
    </w:p>
    <w:p>
      <w:pPr>
        <w:spacing w:line="380" w:lineRule="exact"/>
        <w:ind w:firstLine="3360" w:firstLineChars="1600"/>
        <w:jc w:val="left"/>
        <w:rPr>
          <w:rFonts w:ascii="Times New Roman" w:hAnsi="Times New Roman" w:eastAsiaTheme="minorEastAsia"/>
          <w:szCs w:val="21"/>
          <w:u w:val="single"/>
        </w:rPr>
      </w:pPr>
      <w:r>
        <w:rPr>
          <w:rFonts w:ascii="Times New Roman" w:hAnsi="Times New Roman" w:eastAsiaTheme="minorEastAsia"/>
          <w:szCs w:val="21"/>
        </w:rPr>
        <w:t>电话：</w:t>
      </w:r>
      <w:r>
        <w:rPr>
          <w:rFonts w:ascii="Times New Roman" w:hAnsi="Times New Roman" w:eastAsiaTheme="minorEastAsia"/>
          <w:szCs w:val="21"/>
          <w:u w:val="single"/>
        </w:rPr>
        <w:t xml:space="preserve">                                   </w:t>
      </w:r>
    </w:p>
    <w:p>
      <w:pPr>
        <w:spacing w:line="380" w:lineRule="exact"/>
        <w:ind w:firstLine="3360" w:firstLineChars="1600"/>
        <w:jc w:val="left"/>
        <w:rPr>
          <w:rFonts w:ascii="Times New Roman" w:hAnsi="Times New Roman" w:eastAsiaTheme="minorEastAsia"/>
          <w:szCs w:val="21"/>
          <w:u w:val="single"/>
        </w:rPr>
      </w:pPr>
      <w:r>
        <w:rPr>
          <w:rFonts w:ascii="Times New Roman" w:hAnsi="Times New Roman" w:eastAsiaTheme="minorEastAsia"/>
          <w:szCs w:val="21"/>
        </w:rPr>
        <w:t>手机：</w:t>
      </w:r>
      <w:r>
        <w:rPr>
          <w:rFonts w:ascii="Times New Roman" w:hAnsi="Times New Roman" w:eastAsiaTheme="minorEastAsia"/>
          <w:szCs w:val="21"/>
          <w:u w:val="single"/>
        </w:rPr>
        <w:t xml:space="preserve">                                   </w:t>
      </w:r>
    </w:p>
    <w:p>
      <w:pPr>
        <w:spacing w:line="380" w:lineRule="exact"/>
        <w:ind w:firstLine="3360" w:firstLineChars="1600"/>
        <w:jc w:val="left"/>
        <w:rPr>
          <w:rFonts w:ascii="Times New Roman" w:hAnsi="Times New Roman" w:eastAsiaTheme="minorEastAsia"/>
          <w:szCs w:val="21"/>
          <w:u w:val="single"/>
        </w:rPr>
      </w:pPr>
      <w:r>
        <w:rPr>
          <w:rFonts w:ascii="Times New Roman" w:hAnsi="Times New Roman" w:eastAsiaTheme="minorEastAsia"/>
          <w:szCs w:val="21"/>
        </w:rPr>
        <w:t>传真：</w:t>
      </w:r>
      <w:r>
        <w:rPr>
          <w:rFonts w:ascii="Times New Roman" w:hAnsi="Times New Roman" w:eastAsiaTheme="minorEastAsia"/>
          <w:szCs w:val="21"/>
          <w:u w:val="single"/>
        </w:rPr>
        <w:t xml:space="preserve">                                   </w:t>
      </w:r>
    </w:p>
    <w:p>
      <w:pPr>
        <w:spacing w:line="380" w:lineRule="exact"/>
        <w:ind w:firstLine="3360" w:firstLineChars="1600"/>
        <w:jc w:val="left"/>
        <w:rPr>
          <w:rFonts w:ascii="Times New Roman" w:hAnsi="Times New Roman" w:eastAsiaTheme="minorEastAsia"/>
          <w:szCs w:val="21"/>
          <w:u w:val="single"/>
        </w:rPr>
      </w:pPr>
      <w:r>
        <w:rPr>
          <w:rFonts w:ascii="Times New Roman" w:hAnsi="Times New Roman" w:eastAsiaTheme="minorEastAsia"/>
          <w:szCs w:val="21"/>
        </w:rPr>
        <w:t>邮政编码：</w:t>
      </w:r>
      <w:r>
        <w:rPr>
          <w:rFonts w:ascii="Times New Roman" w:hAnsi="Times New Roman" w:eastAsiaTheme="minorEastAsia"/>
          <w:szCs w:val="21"/>
          <w:u w:val="single"/>
        </w:rPr>
        <w:t xml:space="preserve">                               </w:t>
      </w:r>
    </w:p>
    <w:p>
      <w:pPr>
        <w:spacing w:line="440" w:lineRule="exact"/>
        <w:ind w:firstLine="4147" w:firstLineChars="1975"/>
        <w:rPr>
          <w:rFonts w:ascii="Times New Roman" w:hAnsi="Times New Roman" w:eastAsiaTheme="minorEastAsia"/>
          <w:szCs w:val="21"/>
        </w:rPr>
      </w:pPr>
      <w:r>
        <w:rPr>
          <w:rFonts w:ascii="Times New Roman" w:hAnsi="Times New Roman" w:eastAsiaTheme="minorEastAsia"/>
          <w:szCs w:val="21"/>
          <w:u w:val="single"/>
        </w:rPr>
        <w:t xml:space="preserve">         </w:t>
      </w:r>
      <w:r>
        <w:rPr>
          <w:rFonts w:ascii="Times New Roman" w:hAnsi="Times New Roman" w:eastAsiaTheme="minorEastAsia"/>
          <w:szCs w:val="21"/>
        </w:rPr>
        <w:t>年</w:t>
      </w:r>
      <w:r>
        <w:rPr>
          <w:rFonts w:ascii="Times New Roman" w:hAnsi="Times New Roman" w:eastAsiaTheme="minorEastAsia"/>
          <w:szCs w:val="21"/>
          <w:u w:val="single"/>
        </w:rPr>
        <w:t xml:space="preserve">       </w:t>
      </w:r>
      <w:r>
        <w:rPr>
          <w:rFonts w:ascii="Times New Roman" w:hAnsi="Times New Roman" w:eastAsiaTheme="minorEastAsia"/>
          <w:szCs w:val="21"/>
        </w:rPr>
        <w:t>月</w:t>
      </w:r>
      <w:r>
        <w:rPr>
          <w:rFonts w:ascii="Times New Roman" w:hAnsi="Times New Roman" w:eastAsiaTheme="minorEastAsia"/>
          <w:szCs w:val="21"/>
          <w:u w:val="single"/>
        </w:rPr>
        <w:t xml:space="preserve">       </w:t>
      </w:r>
      <w:r>
        <w:rPr>
          <w:rFonts w:ascii="Times New Roman" w:hAnsi="Times New Roman" w:eastAsiaTheme="minorEastAsia"/>
          <w:szCs w:val="21"/>
        </w:rPr>
        <w:t>日</w:t>
      </w:r>
    </w:p>
    <w:p>
      <w:pPr>
        <w:spacing w:line="440" w:lineRule="exact"/>
        <w:ind w:firstLine="440"/>
        <w:jc w:val="center"/>
        <w:rPr>
          <w:rFonts w:ascii="Times New Roman" w:hAnsi="Times New Roman" w:eastAsiaTheme="minorEastAsia"/>
          <w:sz w:val="27"/>
          <w:szCs w:val="27"/>
        </w:rPr>
      </w:pPr>
      <w:r>
        <w:rPr>
          <w:rFonts w:ascii="Times New Roman" w:hAnsi="Times New Roman" w:eastAsiaTheme="minorEastAsia"/>
          <w:sz w:val="22"/>
          <w:szCs w:val="22"/>
        </w:rPr>
        <w:br w:type="page"/>
      </w:r>
      <w:r>
        <w:rPr>
          <w:rFonts w:ascii="Times New Roman" w:hAnsi="Times New Roman" w:eastAsiaTheme="minorEastAsia"/>
          <w:sz w:val="27"/>
          <w:szCs w:val="27"/>
        </w:rPr>
        <w:t>(二)报价函附录</w:t>
      </w:r>
    </w:p>
    <w:tbl>
      <w:tblPr>
        <w:tblStyle w:val="53"/>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2814"/>
        <w:gridCol w:w="1690"/>
        <w:gridCol w:w="2978"/>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vAlign w:val="center"/>
          </w:tcPr>
          <w:p>
            <w:pPr>
              <w:pStyle w:val="66"/>
              <w:rPr>
                <w:rFonts w:ascii="Times New Roman" w:hAnsi="Times New Roman" w:eastAsiaTheme="minorEastAsia"/>
              </w:rPr>
            </w:pPr>
            <w:r>
              <w:rPr>
                <w:rFonts w:ascii="Times New Roman" w:hAnsi="Times New Roman" w:eastAsiaTheme="minorEastAsia"/>
              </w:rPr>
              <w:t>序号</w:t>
            </w:r>
          </w:p>
        </w:tc>
        <w:tc>
          <w:tcPr>
            <w:tcW w:w="2814" w:type="dxa"/>
            <w:vAlign w:val="center"/>
          </w:tcPr>
          <w:p>
            <w:pPr>
              <w:pStyle w:val="66"/>
              <w:rPr>
                <w:rFonts w:ascii="Times New Roman" w:hAnsi="Times New Roman" w:eastAsiaTheme="minorEastAsia"/>
              </w:rPr>
            </w:pPr>
            <w:r>
              <w:rPr>
                <w:rFonts w:ascii="Times New Roman" w:hAnsi="Times New Roman" w:eastAsiaTheme="minorEastAsia"/>
              </w:rPr>
              <w:t>条款名称</w:t>
            </w:r>
          </w:p>
        </w:tc>
        <w:tc>
          <w:tcPr>
            <w:tcW w:w="1690" w:type="dxa"/>
            <w:vAlign w:val="center"/>
          </w:tcPr>
          <w:p>
            <w:pPr>
              <w:pStyle w:val="66"/>
              <w:rPr>
                <w:rFonts w:ascii="Times New Roman" w:hAnsi="Times New Roman" w:eastAsiaTheme="minorEastAsia"/>
              </w:rPr>
            </w:pPr>
            <w:r>
              <w:rPr>
                <w:rFonts w:ascii="Times New Roman" w:hAnsi="Times New Roman" w:eastAsiaTheme="minorEastAsia"/>
              </w:rPr>
              <w:t>合同条目号</w:t>
            </w:r>
          </w:p>
        </w:tc>
        <w:tc>
          <w:tcPr>
            <w:tcW w:w="2978" w:type="dxa"/>
            <w:vAlign w:val="center"/>
          </w:tcPr>
          <w:p>
            <w:pPr>
              <w:pStyle w:val="66"/>
              <w:rPr>
                <w:rFonts w:ascii="Times New Roman" w:hAnsi="Times New Roman" w:eastAsiaTheme="minorEastAsia"/>
              </w:rPr>
            </w:pPr>
            <w:r>
              <w:rPr>
                <w:rFonts w:ascii="Times New Roman" w:hAnsi="Times New Roman" w:eastAsiaTheme="minorEastAsia"/>
              </w:rPr>
              <w:t>约定内容</w:t>
            </w:r>
          </w:p>
        </w:tc>
        <w:tc>
          <w:tcPr>
            <w:tcW w:w="1092" w:type="dxa"/>
            <w:vAlign w:val="center"/>
          </w:tcPr>
          <w:p>
            <w:pPr>
              <w:pStyle w:val="66"/>
              <w:rPr>
                <w:rFonts w:ascii="Times New Roman" w:hAnsi="Times New Roman" w:eastAsiaTheme="minorEastAsia"/>
              </w:rPr>
            </w:pPr>
            <w:r>
              <w:rPr>
                <w:rFonts w:ascii="Times New Roman" w:hAnsi="Times New Roman"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vAlign w:val="center"/>
          </w:tcPr>
          <w:p>
            <w:pPr>
              <w:pStyle w:val="66"/>
              <w:rPr>
                <w:rFonts w:ascii="Times New Roman" w:hAnsi="Times New Roman" w:eastAsiaTheme="minorEastAsia"/>
              </w:rPr>
            </w:pPr>
            <w:r>
              <w:rPr>
                <w:rFonts w:ascii="Times New Roman" w:hAnsi="Times New Roman" w:eastAsiaTheme="minorEastAsia"/>
              </w:rPr>
              <w:t>1</w:t>
            </w:r>
          </w:p>
        </w:tc>
        <w:tc>
          <w:tcPr>
            <w:tcW w:w="2814" w:type="dxa"/>
            <w:vAlign w:val="center"/>
          </w:tcPr>
          <w:p>
            <w:pPr>
              <w:pStyle w:val="66"/>
              <w:rPr>
                <w:rFonts w:ascii="Times New Roman" w:hAnsi="Times New Roman" w:eastAsiaTheme="minorEastAsia"/>
              </w:rPr>
            </w:pPr>
            <w:r>
              <w:rPr>
                <w:rFonts w:ascii="Times New Roman" w:hAnsi="Times New Roman" w:eastAsiaTheme="minorEastAsia"/>
              </w:rPr>
              <w:t>缺陷责任期</w:t>
            </w:r>
          </w:p>
        </w:tc>
        <w:tc>
          <w:tcPr>
            <w:tcW w:w="1690" w:type="dxa"/>
            <w:vAlign w:val="center"/>
          </w:tcPr>
          <w:p>
            <w:pPr>
              <w:pStyle w:val="66"/>
              <w:rPr>
                <w:rFonts w:ascii="Times New Roman" w:hAnsi="Times New Roman" w:eastAsiaTheme="minorEastAsia"/>
              </w:rPr>
            </w:pPr>
            <w:r>
              <w:rPr>
                <w:rFonts w:ascii="Times New Roman" w:hAnsi="Times New Roman" w:eastAsiaTheme="minorEastAsia"/>
              </w:rPr>
              <w:t>1.1.4.5</w:t>
            </w:r>
          </w:p>
        </w:tc>
        <w:tc>
          <w:tcPr>
            <w:tcW w:w="2978" w:type="dxa"/>
            <w:vAlign w:val="center"/>
          </w:tcPr>
          <w:p>
            <w:pPr>
              <w:pStyle w:val="66"/>
              <w:rPr>
                <w:rFonts w:ascii="Times New Roman" w:hAnsi="Times New Roman" w:eastAsiaTheme="minorEastAsia"/>
              </w:rPr>
            </w:pPr>
            <w:r>
              <w:rPr>
                <w:rFonts w:ascii="Times New Roman" w:hAnsi="Times New Roman" w:eastAsiaTheme="minorEastAsia"/>
              </w:rPr>
              <w:t>自交工验收合格之日起满</w:t>
            </w:r>
            <w:r>
              <w:rPr>
                <w:rFonts w:hint="eastAsia" w:ascii="Times New Roman" w:hAnsi="Times New Roman" w:eastAsiaTheme="minorEastAsia"/>
              </w:rPr>
              <w:t>12</w:t>
            </w:r>
            <w:r>
              <w:rPr>
                <w:rFonts w:ascii="Times New Roman" w:hAnsi="Times New Roman" w:eastAsiaTheme="minorEastAsia"/>
              </w:rPr>
              <w:t>个月</w:t>
            </w:r>
          </w:p>
        </w:tc>
        <w:tc>
          <w:tcPr>
            <w:tcW w:w="1092" w:type="dxa"/>
            <w:vAlign w:val="center"/>
          </w:tcPr>
          <w:p>
            <w:pPr>
              <w:pStyle w:val="66"/>
              <w:rPr>
                <w:rFonts w:ascii="Times New Roman" w:hAnsi="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vAlign w:val="center"/>
          </w:tcPr>
          <w:p>
            <w:pPr>
              <w:pStyle w:val="66"/>
              <w:rPr>
                <w:rFonts w:ascii="Times New Roman" w:hAnsi="Times New Roman" w:eastAsiaTheme="minorEastAsia"/>
              </w:rPr>
            </w:pPr>
            <w:r>
              <w:rPr>
                <w:rFonts w:ascii="Times New Roman" w:hAnsi="Times New Roman" w:eastAsiaTheme="minorEastAsia"/>
              </w:rPr>
              <w:t>2</w:t>
            </w:r>
          </w:p>
        </w:tc>
        <w:tc>
          <w:tcPr>
            <w:tcW w:w="2814" w:type="dxa"/>
            <w:vAlign w:val="center"/>
          </w:tcPr>
          <w:p>
            <w:pPr>
              <w:pStyle w:val="66"/>
              <w:rPr>
                <w:rFonts w:ascii="Times New Roman" w:hAnsi="Times New Roman" w:eastAsiaTheme="minorEastAsia"/>
              </w:rPr>
            </w:pPr>
            <w:r>
              <w:rPr>
                <w:rFonts w:ascii="Times New Roman" w:hAnsi="Times New Roman" w:eastAsiaTheme="minorEastAsia"/>
              </w:rPr>
              <w:t>逾期交工违约金</w:t>
            </w:r>
          </w:p>
        </w:tc>
        <w:tc>
          <w:tcPr>
            <w:tcW w:w="1690" w:type="dxa"/>
            <w:vAlign w:val="center"/>
          </w:tcPr>
          <w:p>
            <w:pPr>
              <w:pStyle w:val="66"/>
              <w:rPr>
                <w:rFonts w:ascii="Times New Roman" w:hAnsi="Times New Roman" w:eastAsiaTheme="minorEastAsia"/>
              </w:rPr>
            </w:pPr>
            <w:r>
              <w:rPr>
                <w:rFonts w:ascii="Times New Roman" w:hAnsi="Times New Roman" w:eastAsiaTheme="minorEastAsia"/>
              </w:rPr>
              <w:t>11.5</w:t>
            </w:r>
          </w:p>
        </w:tc>
        <w:tc>
          <w:tcPr>
            <w:tcW w:w="2978" w:type="dxa"/>
            <w:vAlign w:val="center"/>
          </w:tcPr>
          <w:p>
            <w:pPr>
              <w:pStyle w:val="66"/>
              <w:rPr>
                <w:rFonts w:ascii="Times New Roman" w:hAnsi="Times New Roman" w:eastAsiaTheme="minorEastAsia"/>
              </w:rPr>
            </w:pPr>
            <w:r>
              <w:rPr>
                <w:rFonts w:ascii="Times New Roman" w:hAnsi="Times New Roman" w:eastAsiaTheme="minorEastAsia"/>
              </w:rPr>
              <w:t>1000元/天</w:t>
            </w:r>
          </w:p>
        </w:tc>
        <w:tc>
          <w:tcPr>
            <w:tcW w:w="1092" w:type="dxa"/>
            <w:vAlign w:val="center"/>
          </w:tcPr>
          <w:p>
            <w:pPr>
              <w:pStyle w:val="66"/>
              <w:rPr>
                <w:rFonts w:ascii="Times New Roman" w:hAnsi="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vAlign w:val="center"/>
          </w:tcPr>
          <w:p>
            <w:pPr>
              <w:pStyle w:val="66"/>
              <w:rPr>
                <w:rFonts w:ascii="Times New Roman" w:hAnsi="Times New Roman" w:eastAsiaTheme="minorEastAsia"/>
              </w:rPr>
            </w:pPr>
            <w:r>
              <w:rPr>
                <w:rFonts w:ascii="Times New Roman" w:hAnsi="Times New Roman" w:eastAsiaTheme="minorEastAsia"/>
              </w:rPr>
              <w:t>3</w:t>
            </w:r>
          </w:p>
        </w:tc>
        <w:tc>
          <w:tcPr>
            <w:tcW w:w="2814" w:type="dxa"/>
            <w:vAlign w:val="center"/>
          </w:tcPr>
          <w:p>
            <w:pPr>
              <w:pStyle w:val="66"/>
              <w:rPr>
                <w:rFonts w:ascii="Times New Roman" w:hAnsi="Times New Roman" w:eastAsiaTheme="minorEastAsia"/>
              </w:rPr>
            </w:pPr>
            <w:r>
              <w:rPr>
                <w:rFonts w:ascii="Times New Roman" w:hAnsi="Times New Roman" w:eastAsiaTheme="minorEastAsia"/>
              </w:rPr>
              <w:t>逾期交工违约金限额</w:t>
            </w:r>
          </w:p>
        </w:tc>
        <w:tc>
          <w:tcPr>
            <w:tcW w:w="1690" w:type="dxa"/>
            <w:vAlign w:val="center"/>
          </w:tcPr>
          <w:p>
            <w:pPr>
              <w:pStyle w:val="66"/>
              <w:rPr>
                <w:rFonts w:ascii="Times New Roman" w:hAnsi="Times New Roman" w:eastAsiaTheme="minorEastAsia"/>
              </w:rPr>
            </w:pPr>
            <w:r>
              <w:rPr>
                <w:rFonts w:ascii="Times New Roman" w:hAnsi="Times New Roman" w:eastAsiaTheme="minorEastAsia"/>
              </w:rPr>
              <w:t>11.5</w:t>
            </w:r>
          </w:p>
        </w:tc>
        <w:tc>
          <w:tcPr>
            <w:tcW w:w="2978" w:type="dxa"/>
            <w:vAlign w:val="center"/>
          </w:tcPr>
          <w:p>
            <w:pPr>
              <w:pStyle w:val="66"/>
              <w:rPr>
                <w:rFonts w:ascii="Times New Roman" w:hAnsi="Times New Roman" w:eastAsiaTheme="minorEastAsia"/>
              </w:rPr>
            </w:pPr>
            <w:r>
              <w:rPr>
                <w:rFonts w:ascii="Times New Roman" w:hAnsi="Times New Roman" w:eastAsiaTheme="minorEastAsia"/>
              </w:rPr>
              <w:t>10%签约合同价</w:t>
            </w:r>
          </w:p>
        </w:tc>
        <w:tc>
          <w:tcPr>
            <w:tcW w:w="1092" w:type="dxa"/>
            <w:vAlign w:val="center"/>
          </w:tcPr>
          <w:p>
            <w:pPr>
              <w:pStyle w:val="66"/>
              <w:rPr>
                <w:rFonts w:ascii="Times New Roman" w:hAnsi="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vAlign w:val="center"/>
          </w:tcPr>
          <w:p>
            <w:pPr>
              <w:pStyle w:val="66"/>
              <w:rPr>
                <w:rFonts w:ascii="Times New Roman" w:hAnsi="Times New Roman" w:eastAsiaTheme="minorEastAsia"/>
              </w:rPr>
            </w:pPr>
            <w:r>
              <w:rPr>
                <w:rFonts w:ascii="Times New Roman" w:hAnsi="Times New Roman" w:eastAsiaTheme="minorEastAsia"/>
              </w:rPr>
              <w:t>4</w:t>
            </w:r>
          </w:p>
        </w:tc>
        <w:tc>
          <w:tcPr>
            <w:tcW w:w="2814" w:type="dxa"/>
            <w:vAlign w:val="center"/>
          </w:tcPr>
          <w:p>
            <w:pPr>
              <w:pStyle w:val="66"/>
              <w:rPr>
                <w:rFonts w:ascii="Times New Roman" w:hAnsi="Times New Roman" w:eastAsiaTheme="minorEastAsia"/>
              </w:rPr>
            </w:pPr>
            <w:r>
              <w:rPr>
                <w:rFonts w:ascii="Times New Roman" w:hAnsi="Times New Roman" w:eastAsiaTheme="minorEastAsia"/>
              </w:rPr>
              <w:t xml:space="preserve">提前交工的奖金 </w:t>
            </w:r>
          </w:p>
        </w:tc>
        <w:tc>
          <w:tcPr>
            <w:tcW w:w="1690" w:type="dxa"/>
            <w:vAlign w:val="center"/>
          </w:tcPr>
          <w:p>
            <w:pPr>
              <w:pStyle w:val="66"/>
              <w:rPr>
                <w:rFonts w:ascii="Times New Roman" w:hAnsi="Times New Roman" w:eastAsiaTheme="minorEastAsia"/>
              </w:rPr>
            </w:pPr>
            <w:r>
              <w:rPr>
                <w:rFonts w:ascii="Times New Roman" w:hAnsi="Times New Roman" w:eastAsiaTheme="minorEastAsia"/>
              </w:rPr>
              <w:t>11.6</w:t>
            </w:r>
          </w:p>
        </w:tc>
        <w:tc>
          <w:tcPr>
            <w:tcW w:w="2978" w:type="dxa"/>
            <w:vAlign w:val="center"/>
          </w:tcPr>
          <w:p>
            <w:pPr>
              <w:pStyle w:val="66"/>
              <w:rPr>
                <w:rFonts w:ascii="Times New Roman" w:hAnsi="Times New Roman" w:eastAsiaTheme="minorEastAsia"/>
              </w:rPr>
            </w:pPr>
            <w:r>
              <w:rPr>
                <w:rFonts w:ascii="Times New Roman" w:hAnsi="Times New Roman" w:eastAsiaTheme="minorEastAsia"/>
              </w:rPr>
              <w:t>无</w:t>
            </w:r>
          </w:p>
        </w:tc>
        <w:tc>
          <w:tcPr>
            <w:tcW w:w="1092" w:type="dxa"/>
            <w:vAlign w:val="center"/>
          </w:tcPr>
          <w:p>
            <w:pPr>
              <w:pStyle w:val="66"/>
              <w:rPr>
                <w:rFonts w:ascii="Times New Roman" w:hAnsi="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vAlign w:val="center"/>
          </w:tcPr>
          <w:p>
            <w:pPr>
              <w:pStyle w:val="66"/>
              <w:rPr>
                <w:rFonts w:ascii="Times New Roman" w:hAnsi="Times New Roman" w:eastAsiaTheme="minorEastAsia"/>
              </w:rPr>
            </w:pPr>
            <w:r>
              <w:rPr>
                <w:rFonts w:ascii="Times New Roman" w:hAnsi="Times New Roman" w:eastAsiaTheme="minorEastAsia"/>
              </w:rPr>
              <w:t>5</w:t>
            </w:r>
          </w:p>
        </w:tc>
        <w:tc>
          <w:tcPr>
            <w:tcW w:w="2814" w:type="dxa"/>
            <w:vAlign w:val="center"/>
          </w:tcPr>
          <w:p>
            <w:pPr>
              <w:pStyle w:val="66"/>
              <w:rPr>
                <w:rFonts w:ascii="Times New Roman" w:hAnsi="Times New Roman" w:eastAsiaTheme="minorEastAsia"/>
              </w:rPr>
            </w:pPr>
            <w:r>
              <w:rPr>
                <w:rFonts w:ascii="Times New Roman" w:hAnsi="Times New Roman" w:eastAsiaTheme="minorEastAsia"/>
              </w:rPr>
              <w:t>提前交工的奖金限额</w:t>
            </w:r>
          </w:p>
        </w:tc>
        <w:tc>
          <w:tcPr>
            <w:tcW w:w="1690" w:type="dxa"/>
            <w:vAlign w:val="center"/>
          </w:tcPr>
          <w:p>
            <w:pPr>
              <w:pStyle w:val="66"/>
              <w:rPr>
                <w:rFonts w:ascii="Times New Roman" w:hAnsi="Times New Roman" w:eastAsiaTheme="minorEastAsia"/>
              </w:rPr>
            </w:pPr>
            <w:r>
              <w:rPr>
                <w:rFonts w:ascii="Times New Roman" w:hAnsi="Times New Roman" w:eastAsiaTheme="minorEastAsia"/>
              </w:rPr>
              <w:t>11.6</w:t>
            </w:r>
          </w:p>
        </w:tc>
        <w:tc>
          <w:tcPr>
            <w:tcW w:w="2978" w:type="dxa"/>
            <w:vAlign w:val="center"/>
          </w:tcPr>
          <w:p>
            <w:pPr>
              <w:pStyle w:val="66"/>
              <w:rPr>
                <w:rFonts w:ascii="Times New Roman" w:hAnsi="Times New Roman" w:eastAsiaTheme="minorEastAsia"/>
              </w:rPr>
            </w:pPr>
            <w:r>
              <w:rPr>
                <w:rFonts w:ascii="Times New Roman" w:hAnsi="Times New Roman" w:eastAsiaTheme="minorEastAsia"/>
              </w:rPr>
              <w:t>无</w:t>
            </w:r>
          </w:p>
        </w:tc>
        <w:tc>
          <w:tcPr>
            <w:tcW w:w="1092" w:type="dxa"/>
            <w:vAlign w:val="center"/>
          </w:tcPr>
          <w:p>
            <w:pPr>
              <w:pStyle w:val="66"/>
              <w:rPr>
                <w:rFonts w:ascii="Times New Roman" w:hAnsi="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vAlign w:val="center"/>
          </w:tcPr>
          <w:p>
            <w:pPr>
              <w:pStyle w:val="66"/>
              <w:rPr>
                <w:rFonts w:ascii="Times New Roman" w:hAnsi="Times New Roman" w:eastAsiaTheme="minorEastAsia"/>
              </w:rPr>
            </w:pPr>
            <w:r>
              <w:rPr>
                <w:rFonts w:ascii="Times New Roman" w:hAnsi="Times New Roman" w:eastAsiaTheme="minorEastAsia"/>
              </w:rPr>
              <w:t>6</w:t>
            </w:r>
          </w:p>
        </w:tc>
        <w:tc>
          <w:tcPr>
            <w:tcW w:w="2814" w:type="dxa"/>
            <w:vAlign w:val="center"/>
          </w:tcPr>
          <w:p>
            <w:pPr>
              <w:pStyle w:val="66"/>
              <w:rPr>
                <w:rFonts w:ascii="Times New Roman" w:hAnsi="Times New Roman" w:eastAsiaTheme="minorEastAsia"/>
              </w:rPr>
            </w:pPr>
            <w:r>
              <w:rPr>
                <w:rFonts w:ascii="Times New Roman" w:hAnsi="Times New Roman" w:eastAsiaTheme="minorEastAsia"/>
              </w:rPr>
              <w:t>价格调整的差额计算</w:t>
            </w:r>
          </w:p>
        </w:tc>
        <w:tc>
          <w:tcPr>
            <w:tcW w:w="1690" w:type="dxa"/>
            <w:vAlign w:val="center"/>
          </w:tcPr>
          <w:p>
            <w:pPr>
              <w:pStyle w:val="66"/>
              <w:rPr>
                <w:rFonts w:ascii="Times New Roman" w:hAnsi="Times New Roman" w:eastAsiaTheme="minorEastAsia"/>
              </w:rPr>
            </w:pPr>
            <w:r>
              <w:rPr>
                <w:rFonts w:ascii="Times New Roman" w:hAnsi="Times New Roman" w:eastAsiaTheme="minorEastAsia"/>
              </w:rPr>
              <w:t>16.1.1</w:t>
            </w:r>
          </w:p>
        </w:tc>
        <w:tc>
          <w:tcPr>
            <w:tcW w:w="2978" w:type="dxa"/>
            <w:vAlign w:val="center"/>
          </w:tcPr>
          <w:p>
            <w:pPr>
              <w:pStyle w:val="66"/>
              <w:rPr>
                <w:rFonts w:ascii="Times New Roman" w:hAnsi="Times New Roman" w:eastAsiaTheme="minorEastAsia"/>
              </w:rPr>
            </w:pPr>
            <w:r>
              <w:rPr>
                <w:rFonts w:ascii="Times New Roman" w:hAnsi="Times New Roman" w:eastAsiaTheme="minorEastAsia"/>
              </w:rPr>
              <w:t>不调整</w:t>
            </w:r>
          </w:p>
        </w:tc>
        <w:tc>
          <w:tcPr>
            <w:tcW w:w="1092" w:type="dxa"/>
            <w:vAlign w:val="center"/>
          </w:tcPr>
          <w:p>
            <w:pPr>
              <w:pStyle w:val="66"/>
              <w:rPr>
                <w:rFonts w:ascii="Times New Roman" w:hAnsi="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vAlign w:val="center"/>
          </w:tcPr>
          <w:p>
            <w:pPr>
              <w:pStyle w:val="66"/>
              <w:rPr>
                <w:rFonts w:ascii="Times New Roman" w:hAnsi="Times New Roman" w:eastAsiaTheme="minorEastAsia"/>
              </w:rPr>
            </w:pPr>
            <w:r>
              <w:rPr>
                <w:rFonts w:ascii="Times New Roman" w:hAnsi="Times New Roman" w:eastAsiaTheme="minorEastAsia"/>
              </w:rPr>
              <w:t>7</w:t>
            </w:r>
          </w:p>
        </w:tc>
        <w:tc>
          <w:tcPr>
            <w:tcW w:w="2814" w:type="dxa"/>
            <w:vAlign w:val="center"/>
          </w:tcPr>
          <w:p>
            <w:pPr>
              <w:pStyle w:val="66"/>
              <w:rPr>
                <w:rFonts w:ascii="Times New Roman" w:hAnsi="Times New Roman" w:eastAsiaTheme="minorEastAsia"/>
              </w:rPr>
            </w:pPr>
            <w:r>
              <w:rPr>
                <w:rFonts w:ascii="Times New Roman" w:hAnsi="Times New Roman" w:eastAsiaTheme="minorEastAsia"/>
              </w:rPr>
              <w:t>开工预付款金额</w:t>
            </w:r>
          </w:p>
        </w:tc>
        <w:tc>
          <w:tcPr>
            <w:tcW w:w="1690" w:type="dxa"/>
            <w:vAlign w:val="center"/>
          </w:tcPr>
          <w:p>
            <w:pPr>
              <w:pStyle w:val="66"/>
              <w:rPr>
                <w:rFonts w:ascii="Times New Roman" w:hAnsi="Times New Roman" w:eastAsiaTheme="minorEastAsia"/>
              </w:rPr>
            </w:pPr>
            <w:r>
              <w:rPr>
                <w:rFonts w:ascii="Times New Roman" w:hAnsi="Times New Roman" w:eastAsiaTheme="minorEastAsia"/>
              </w:rPr>
              <w:t>17.2.1</w:t>
            </w:r>
          </w:p>
        </w:tc>
        <w:tc>
          <w:tcPr>
            <w:tcW w:w="2978" w:type="dxa"/>
            <w:vAlign w:val="center"/>
          </w:tcPr>
          <w:p>
            <w:pPr>
              <w:pStyle w:val="66"/>
              <w:rPr>
                <w:rFonts w:ascii="Times New Roman" w:hAnsi="Times New Roman" w:eastAsiaTheme="minorEastAsia"/>
              </w:rPr>
            </w:pPr>
            <w:r>
              <w:rPr>
                <w:rFonts w:ascii="Times New Roman" w:hAnsi="Times New Roman" w:eastAsiaTheme="minorEastAsia"/>
              </w:rPr>
              <w:t>0%签约合同价</w:t>
            </w:r>
          </w:p>
        </w:tc>
        <w:tc>
          <w:tcPr>
            <w:tcW w:w="1092" w:type="dxa"/>
            <w:vAlign w:val="center"/>
          </w:tcPr>
          <w:p>
            <w:pPr>
              <w:pStyle w:val="66"/>
              <w:rPr>
                <w:rFonts w:ascii="Times New Roman" w:hAnsi="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vAlign w:val="center"/>
          </w:tcPr>
          <w:p>
            <w:pPr>
              <w:pStyle w:val="66"/>
              <w:rPr>
                <w:rFonts w:ascii="Times New Roman" w:hAnsi="Times New Roman" w:eastAsiaTheme="minorEastAsia"/>
              </w:rPr>
            </w:pPr>
            <w:r>
              <w:rPr>
                <w:rFonts w:ascii="Times New Roman" w:hAnsi="Times New Roman" w:eastAsiaTheme="minorEastAsia"/>
              </w:rPr>
              <w:t>8</w:t>
            </w:r>
          </w:p>
        </w:tc>
        <w:tc>
          <w:tcPr>
            <w:tcW w:w="2814" w:type="dxa"/>
            <w:vAlign w:val="center"/>
          </w:tcPr>
          <w:p>
            <w:pPr>
              <w:pStyle w:val="66"/>
              <w:rPr>
                <w:rFonts w:ascii="Times New Roman" w:hAnsi="Times New Roman" w:eastAsiaTheme="minorEastAsia"/>
              </w:rPr>
            </w:pPr>
            <w:r>
              <w:rPr>
                <w:rFonts w:ascii="Times New Roman" w:hAnsi="Times New Roman" w:eastAsiaTheme="minorEastAsia"/>
              </w:rPr>
              <w:t>材料、设备预付款比例</w:t>
            </w:r>
          </w:p>
        </w:tc>
        <w:tc>
          <w:tcPr>
            <w:tcW w:w="1690" w:type="dxa"/>
            <w:vAlign w:val="center"/>
          </w:tcPr>
          <w:p>
            <w:pPr>
              <w:pStyle w:val="66"/>
              <w:rPr>
                <w:rFonts w:ascii="Times New Roman" w:hAnsi="Times New Roman" w:eastAsiaTheme="minorEastAsia"/>
              </w:rPr>
            </w:pPr>
            <w:r>
              <w:rPr>
                <w:rFonts w:ascii="Times New Roman" w:hAnsi="Times New Roman" w:eastAsiaTheme="minorEastAsia"/>
              </w:rPr>
              <w:t>17.2.1</w:t>
            </w:r>
          </w:p>
        </w:tc>
        <w:tc>
          <w:tcPr>
            <w:tcW w:w="2978" w:type="dxa"/>
            <w:vAlign w:val="center"/>
          </w:tcPr>
          <w:p>
            <w:pPr>
              <w:pStyle w:val="66"/>
              <w:rPr>
                <w:rFonts w:ascii="Times New Roman" w:hAnsi="Times New Roman" w:eastAsiaTheme="minorEastAsia"/>
              </w:rPr>
            </w:pPr>
            <w:r>
              <w:rPr>
                <w:rFonts w:ascii="Times New Roman" w:hAnsi="Times New Roman" w:eastAsiaTheme="minorEastAsia"/>
              </w:rPr>
              <w:t>无</w:t>
            </w:r>
          </w:p>
        </w:tc>
        <w:tc>
          <w:tcPr>
            <w:tcW w:w="1092" w:type="dxa"/>
            <w:vAlign w:val="center"/>
          </w:tcPr>
          <w:p>
            <w:pPr>
              <w:pStyle w:val="66"/>
              <w:rPr>
                <w:rFonts w:ascii="Times New Roman" w:hAnsi="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06" w:type="dxa"/>
            <w:vAlign w:val="center"/>
          </w:tcPr>
          <w:p>
            <w:pPr>
              <w:pStyle w:val="66"/>
              <w:rPr>
                <w:rFonts w:ascii="Times New Roman" w:hAnsi="Times New Roman" w:eastAsiaTheme="minorEastAsia"/>
              </w:rPr>
            </w:pPr>
            <w:r>
              <w:rPr>
                <w:rFonts w:ascii="Times New Roman" w:hAnsi="Times New Roman" w:eastAsiaTheme="minorEastAsia"/>
              </w:rPr>
              <w:t>9</w:t>
            </w:r>
          </w:p>
        </w:tc>
        <w:tc>
          <w:tcPr>
            <w:tcW w:w="2814" w:type="dxa"/>
            <w:vAlign w:val="center"/>
          </w:tcPr>
          <w:p>
            <w:pPr>
              <w:pStyle w:val="66"/>
              <w:rPr>
                <w:rFonts w:ascii="Times New Roman" w:hAnsi="Times New Roman" w:eastAsiaTheme="minorEastAsia"/>
              </w:rPr>
            </w:pPr>
            <w:r>
              <w:rPr>
                <w:rFonts w:ascii="Times New Roman" w:hAnsi="Times New Roman" w:eastAsiaTheme="minorEastAsia"/>
              </w:rPr>
              <w:t>进度付款证书最低限额</w:t>
            </w:r>
          </w:p>
        </w:tc>
        <w:tc>
          <w:tcPr>
            <w:tcW w:w="1690" w:type="dxa"/>
            <w:vAlign w:val="center"/>
          </w:tcPr>
          <w:p>
            <w:pPr>
              <w:pStyle w:val="66"/>
              <w:rPr>
                <w:rFonts w:ascii="Times New Roman" w:hAnsi="Times New Roman" w:eastAsiaTheme="minorEastAsia"/>
              </w:rPr>
            </w:pPr>
            <w:r>
              <w:rPr>
                <w:rFonts w:ascii="Times New Roman" w:hAnsi="Times New Roman" w:eastAsiaTheme="minorEastAsia"/>
              </w:rPr>
              <w:t>17.3.3(1)</w:t>
            </w:r>
          </w:p>
        </w:tc>
        <w:tc>
          <w:tcPr>
            <w:tcW w:w="2978" w:type="dxa"/>
            <w:vAlign w:val="center"/>
          </w:tcPr>
          <w:p>
            <w:pPr>
              <w:pStyle w:val="66"/>
              <w:rPr>
                <w:rFonts w:ascii="Times New Roman" w:hAnsi="Times New Roman" w:eastAsiaTheme="minorEastAsia"/>
              </w:rPr>
            </w:pPr>
            <w:r>
              <w:rPr>
                <w:rFonts w:ascii="Times New Roman" w:hAnsi="Times New Roman" w:eastAsiaTheme="minorEastAsia"/>
              </w:rPr>
              <w:t>无</w:t>
            </w:r>
          </w:p>
        </w:tc>
        <w:tc>
          <w:tcPr>
            <w:tcW w:w="1092" w:type="dxa"/>
            <w:vAlign w:val="center"/>
          </w:tcPr>
          <w:p>
            <w:pPr>
              <w:pStyle w:val="66"/>
              <w:rPr>
                <w:rFonts w:ascii="Times New Roman" w:hAnsi="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vAlign w:val="center"/>
          </w:tcPr>
          <w:p>
            <w:pPr>
              <w:pStyle w:val="66"/>
              <w:rPr>
                <w:rFonts w:ascii="Times New Roman" w:hAnsi="Times New Roman" w:eastAsiaTheme="minorEastAsia"/>
              </w:rPr>
            </w:pPr>
            <w:r>
              <w:rPr>
                <w:rFonts w:ascii="Times New Roman" w:hAnsi="Times New Roman" w:eastAsiaTheme="minorEastAsia"/>
              </w:rPr>
              <w:t>10</w:t>
            </w:r>
          </w:p>
        </w:tc>
        <w:tc>
          <w:tcPr>
            <w:tcW w:w="2814" w:type="dxa"/>
            <w:vAlign w:val="center"/>
          </w:tcPr>
          <w:p>
            <w:pPr>
              <w:pStyle w:val="66"/>
              <w:rPr>
                <w:rFonts w:ascii="Times New Roman" w:hAnsi="Times New Roman" w:eastAsiaTheme="minorEastAsia"/>
              </w:rPr>
            </w:pPr>
            <w:r>
              <w:rPr>
                <w:rFonts w:ascii="Times New Roman" w:hAnsi="Times New Roman" w:eastAsiaTheme="minorEastAsia"/>
              </w:rPr>
              <w:t>质量保证金</w:t>
            </w:r>
          </w:p>
        </w:tc>
        <w:tc>
          <w:tcPr>
            <w:tcW w:w="1690" w:type="dxa"/>
            <w:vAlign w:val="center"/>
          </w:tcPr>
          <w:p>
            <w:pPr>
              <w:pStyle w:val="66"/>
              <w:rPr>
                <w:rFonts w:ascii="Times New Roman" w:hAnsi="Times New Roman" w:eastAsiaTheme="minorEastAsia"/>
              </w:rPr>
            </w:pPr>
            <w:r>
              <w:rPr>
                <w:rFonts w:ascii="Times New Roman" w:hAnsi="Times New Roman" w:eastAsiaTheme="minorEastAsia"/>
              </w:rPr>
              <w:t>17.4.1</w:t>
            </w:r>
          </w:p>
        </w:tc>
        <w:tc>
          <w:tcPr>
            <w:tcW w:w="2978" w:type="dxa"/>
            <w:vAlign w:val="center"/>
          </w:tcPr>
          <w:p>
            <w:pPr>
              <w:pStyle w:val="66"/>
              <w:rPr>
                <w:rFonts w:ascii="Times New Roman" w:hAnsi="Times New Roman" w:eastAsiaTheme="minorEastAsia"/>
              </w:rPr>
            </w:pPr>
            <w:r>
              <w:rPr>
                <w:rFonts w:hint="eastAsia" w:ascii="Times New Roman" w:hAnsi="Times New Roman" w:eastAsiaTheme="minorEastAsia"/>
                <w:lang w:val="en-US" w:eastAsia="zh-CN"/>
              </w:rPr>
              <w:t>每期结算金额的3</w:t>
            </w:r>
            <w:r>
              <w:rPr>
                <w:rFonts w:ascii="Times New Roman" w:hAnsi="Times New Roman" w:eastAsiaTheme="minorEastAsia"/>
              </w:rPr>
              <w:t>%</w:t>
            </w:r>
          </w:p>
        </w:tc>
        <w:tc>
          <w:tcPr>
            <w:tcW w:w="1092" w:type="dxa"/>
            <w:vAlign w:val="center"/>
          </w:tcPr>
          <w:p>
            <w:pPr>
              <w:pStyle w:val="66"/>
              <w:rPr>
                <w:rFonts w:ascii="Times New Roman" w:hAnsi="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vAlign w:val="center"/>
          </w:tcPr>
          <w:p>
            <w:pPr>
              <w:pStyle w:val="66"/>
              <w:rPr>
                <w:rFonts w:ascii="Times New Roman" w:hAnsi="Times New Roman" w:eastAsiaTheme="minorEastAsia"/>
              </w:rPr>
            </w:pPr>
            <w:r>
              <w:rPr>
                <w:rFonts w:ascii="Times New Roman" w:hAnsi="Times New Roman" w:eastAsiaTheme="minorEastAsia"/>
              </w:rPr>
              <w:t>11</w:t>
            </w:r>
          </w:p>
        </w:tc>
        <w:tc>
          <w:tcPr>
            <w:tcW w:w="2814" w:type="dxa"/>
            <w:vAlign w:val="center"/>
          </w:tcPr>
          <w:p>
            <w:pPr>
              <w:pStyle w:val="66"/>
              <w:rPr>
                <w:rFonts w:ascii="Times New Roman" w:hAnsi="Times New Roman" w:eastAsiaTheme="minorEastAsia"/>
              </w:rPr>
            </w:pPr>
            <w:r>
              <w:rPr>
                <w:rFonts w:ascii="Times New Roman" w:hAnsi="Times New Roman" w:eastAsiaTheme="minorEastAsia"/>
              </w:rPr>
              <w:t>质量保证金限额</w:t>
            </w:r>
          </w:p>
        </w:tc>
        <w:tc>
          <w:tcPr>
            <w:tcW w:w="1690" w:type="dxa"/>
            <w:vAlign w:val="center"/>
          </w:tcPr>
          <w:p>
            <w:pPr>
              <w:pStyle w:val="66"/>
              <w:rPr>
                <w:rFonts w:ascii="Times New Roman" w:hAnsi="Times New Roman" w:eastAsiaTheme="minorEastAsia"/>
              </w:rPr>
            </w:pPr>
            <w:r>
              <w:rPr>
                <w:rFonts w:ascii="Times New Roman" w:hAnsi="Times New Roman" w:eastAsiaTheme="minorEastAsia"/>
              </w:rPr>
              <w:t>17.4.1</w:t>
            </w:r>
          </w:p>
        </w:tc>
        <w:tc>
          <w:tcPr>
            <w:tcW w:w="2978" w:type="dxa"/>
            <w:vAlign w:val="center"/>
          </w:tcPr>
          <w:p>
            <w:pPr>
              <w:pStyle w:val="66"/>
              <w:rPr>
                <w:rFonts w:ascii="Times New Roman" w:hAnsi="Times New Roman" w:eastAsiaTheme="minorEastAsia"/>
              </w:rPr>
            </w:pPr>
            <w:r>
              <w:rPr>
                <w:rFonts w:ascii="Times New Roman" w:hAnsi="Times New Roman" w:eastAsiaTheme="minorEastAsia"/>
              </w:rPr>
              <w:t>/</w:t>
            </w:r>
          </w:p>
        </w:tc>
        <w:tc>
          <w:tcPr>
            <w:tcW w:w="1092" w:type="dxa"/>
            <w:vAlign w:val="center"/>
          </w:tcPr>
          <w:p>
            <w:pPr>
              <w:pStyle w:val="66"/>
              <w:rPr>
                <w:rFonts w:ascii="Times New Roman" w:hAnsi="Times New Roman" w:eastAsiaTheme="minorEastAsia"/>
              </w:rPr>
            </w:pPr>
          </w:p>
        </w:tc>
      </w:tr>
    </w:tbl>
    <w:p>
      <w:pPr>
        <w:spacing w:line="440" w:lineRule="exact"/>
        <w:ind w:firstLine="540"/>
        <w:jc w:val="center"/>
        <w:rPr>
          <w:rFonts w:ascii="Times New Roman" w:hAnsi="Times New Roman" w:eastAsiaTheme="minorEastAsia"/>
          <w:sz w:val="27"/>
          <w:szCs w:val="27"/>
        </w:rPr>
      </w:pPr>
    </w:p>
    <w:p>
      <w:pPr>
        <w:spacing w:line="440" w:lineRule="exact"/>
        <w:ind w:firstLine="540"/>
        <w:jc w:val="center"/>
        <w:rPr>
          <w:rFonts w:ascii="Times New Roman" w:hAnsi="Times New Roman" w:eastAsiaTheme="minorEastAsia"/>
          <w:sz w:val="27"/>
          <w:szCs w:val="27"/>
        </w:rPr>
      </w:pPr>
    </w:p>
    <w:p>
      <w:pPr>
        <w:spacing w:line="440" w:lineRule="exact"/>
        <w:ind w:firstLine="540"/>
        <w:jc w:val="center"/>
        <w:rPr>
          <w:rFonts w:ascii="Times New Roman" w:hAnsi="Times New Roman" w:eastAsiaTheme="minorEastAsia"/>
          <w:sz w:val="27"/>
          <w:szCs w:val="27"/>
        </w:rPr>
      </w:pPr>
    </w:p>
    <w:p>
      <w:pPr>
        <w:spacing w:line="440" w:lineRule="exact"/>
        <w:ind w:firstLine="540"/>
        <w:jc w:val="center"/>
        <w:rPr>
          <w:rFonts w:ascii="Times New Roman" w:hAnsi="Times New Roman" w:eastAsiaTheme="minorEastAsia"/>
          <w:sz w:val="27"/>
          <w:szCs w:val="27"/>
        </w:rPr>
      </w:pPr>
    </w:p>
    <w:p>
      <w:pPr>
        <w:ind w:firstLine="540"/>
        <w:jc w:val="center"/>
        <w:rPr>
          <w:rFonts w:ascii="Times New Roman" w:hAnsi="Times New Roman" w:eastAsiaTheme="minorEastAsia"/>
          <w:sz w:val="27"/>
          <w:szCs w:val="27"/>
        </w:rPr>
      </w:pPr>
    </w:p>
    <w:p>
      <w:pPr>
        <w:snapToGrid w:val="0"/>
        <w:ind w:firstLine="3105" w:firstLineChars="1350"/>
        <w:rPr>
          <w:rFonts w:ascii="Times New Roman" w:hAnsi="Times New Roman" w:eastAsiaTheme="minorEastAsia"/>
          <w:sz w:val="23"/>
          <w:szCs w:val="23"/>
        </w:rPr>
      </w:pPr>
    </w:p>
    <w:p>
      <w:pPr>
        <w:snapToGrid w:val="0"/>
        <w:ind w:firstLine="3105" w:firstLineChars="1350"/>
        <w:rPr>
          <w:rFonts w:ascii="Times New Roman" w:hAnsi="Times New Roman" w:eastAsiaTheme="minorEastAsia"/>
          <w:sz w:val="23"/>
          <w:szCs w:val="23"/>
        </w:rPr>
      </w:pPr>
      <w:r>
        <w:rPr>
          <w:rFonts w:ascii="Times New Roman" w:hAnsi="Times New Roman" w:eastAsiaTheme="minorEastAsia"/>
          <w:sz w:val="23"/>
          <w:szCs w:val="23"/>
        </w:rPr>
        <w:t>供应商：</w:t>
      </w:r>
      <w:r>
        <w:rPr>
          <w:rFonts w:ascii="Times New Roman" w:hAnsi="Times New Roman" w:eastAsiaTheme="minorEastAsia"/>
          <w:sz w:val="23"/>
          <w:szCs w:val="23"/>
          <w:u w:val="single"/>
        </w:rPr>
        <w:t xml:space="preserve">                          </w:t>
      </w:r>
      <w:r>
        <w:rPr>
          <w:rFonts w:ascii="Times New Roman" w:hAnsi="Times New Roman" w:eastAsiaTheme="minorEastAsia"/>
          <w:sz w:val="23"/>
          <w:szCs w:val="23"/>
        </w:rPr>
        <w:t>(盖单位章)</w:t>
      </w:r>
    </w:p>
    <w:p>
      <w:pPr>
        <w:snapToGrid w:val="0"/>
        <w:ind w:firstLine="3105" w:firstLineChars="1350"/>
        <w:rPr>
          <w:rFonts w:ascii="Times New Roman" w:hAnsi="Times New Roman" w:eastAsiaTheme="minorEastAsia"/>
          <w:sz w:val="23"/>
          <w:szCs w:val="23"/>
        </w:rPr>
      </w:pPr>
      <w:r>
        <w:rPr>
          <w:rFonts w:ascii="Times New Roman" w:hAnsi="Times New Roman" w:eastAsiaTheme="minorEastAsia"/>
          <w:sz w:val="23"/>
          <w:szCs w:val="23"/>
        </w:rPr>
        <w:t>响应文件签署人签名：________________</w:t>
      </w:r>
    </w:p>
    <w:p>
      <w:pPr>
        <w:spacing w:line="440" w:lineRule="exact"/>
        <w:ind w:firstLine="380"/>
        <w:rPr>
          <w:rFonts w:ascii="Times New Roman" w:hAnsi="Times New Roman" w:eastAsiaTheme="minorEastAsia"/>
          <w:sz w:val="19"/>
          <w:szCs w:val="19"/>
        </w:rPr>
      </w:pPr>
    </w:p>
    <w:p>
      <w:pPr>
        <w:spacing w:line="440" w:lineRule="exact"/>
        <w:ind w:firstLine="380"/>
        <w:rPr>
          <w:rFonts w:ascii="Times New Roman" w:hAnsi="Times New Roman" w:eastAsiaTheme="minorEastAsia"/>
          <w:sz w:val="19"/>
          <w:szCs w:val="19"/>
        </w:rPr>
      </w:pPr>
    </w:p>
    <w:p>
      <w:pPr>
        <w:spacing w:line="440" w:lineRule="exact"/>
        <w:ind w:firstLine="480"/>
        <w:rPr>
          <w:rFonts w:ascii="Times New Roman" w:hAnsi="Times New Roman" w:eastAsiaTheme="minorEastAsia"/>
          <w:sz w:val="24"/>
        </w:rPr>
      </w:pPr>
      <w:r>
        <w:rPr>
          <w:rFonts w:ascii="Times New Roman" w:hAnsi="Times New Roman" w:eastAsiaTheme="minorEastAsia"/>
          <w:sz w:val="24"/>
        </w:rPr>
        <w:br w:type="page"/>
      </w:r>
    </w:p>
    <w:p>
      <w:pPr>
        <w:spacing w:line="440" w:lineRule="exact"/>
        <w:ind w:firstLine="540"/>
        <w:jc w:val="center"/>
        <w:outlineLvl w:val="0"/>
        <w:rPr>
          <w:rFonts w:ascii="Times New Roman" w:hAnsi="Times New Roman" w:eastAsiaTheme="minorEastAsia"/>
          <w:sz w:val="27"/>
          <w:szCs w:val="27"/>
        </w:rPr>
      </w:pPr>
      <w:r>
        <w:rPr>
          <w:rFonts w:ascii="Times New Roman" w:hAnsi="Times New Roman" w:eastAsiaTheme="minorEastAsia"/>
          <w:sz w:val="27"/>
          <w:szCs w:val="27"/>
        </w:rPr>
        <w:t>二、法定代表人身份证明及授权委托书</w:t>
      </w:r>
    </w:p>
    <w:p>
      <w:pPr>
        <w:spacing w:line="440" w:lineRule="exact"/>
        <w:ind w:firstLine="380"/>
        <w:rPr>
          <w:rFonts w:ascii="Times New Roman" w:hAnsi="Times New Roman" w:eastAsiaTheme="minorEastAsia"/>
          <w:sz w:val="19"/>
          <w:szCs w:val="19"/>
        </w:rPr>
      </w:pPr>
    </w:p>
    <w:p>
      <w:pPr>
        <w:spacing w:line="440" w:lineRule="exact"/>
        <w:ind w:firstLine="540"/>
        <w:jc w:val="center"/>
        <w:outlineLvl w:val="0"/>
        <w:rPr>
          <w:rFonts w:ascii="Times New Roman" w:hAnsi="Times New Roman" w:eastAsiaTheme="minorEastAsia"/>
          <w:sz w:val="27"/>
          <w:szCs w:val="27"/>
        </w:rPr>
      </w:pPr>
      <w:r>
        <w:rPr>
          <w:rFonts w:ascii="Times New Roman" w:hAnsi="Times New Roman" w:eastAsiaTheme="minorEastAsia"/>
          <w:bCs/>
          <w:sz w:val="27"/>
          <w:szCs w:val="27"/>
        </w:rPr>
        <w:t>(一) 法定代表人身份证明</w:t>
      </w:r>
    </w:p>
    <w:p>
      <w:pPr>
        <w:spacing w:line="440" w:lineRule="exact"/>
        <w:ind w:firstLine="380"/>
        <w:rPr>
          <w:rFonts w:ascii="Times New Roman" w:hAnsi="Times New Roman" w:eastAsiaTheme="minorEastAsia"/>
          <w:sz w:val="19"/>
          <w:szCs w:val="19"/>
        </w:rPr>
      </w:pPr>
    </w:p>
    <w:p>
      <w:pPr>
        <w:spacing w:line="440" w:lineRule="exact"/>
        <w:rPr>
          <w:rFonts w:ascii="Times New Roman" w:hAnsi="Times New Roman" w:eastAsiaTheme="minorEastAsia"/>
          <w:szCs w:val="21"/>
        </w:rPr>
      </w:pPr>
      <w:r>
        <w:rPr>
          <w:rFonts w:ascii="Times New Roman" w:hAnsi="Times New Roman" w:eastAsiaTheme="minorEastAsia"/>
          <w:szCs w:val="21"/>
        </w:rPr>
        <w:t>供应商名称：</w:t>
      </w:r>
      <w:r>
        <w:rPr>
          <w:rFonts w:ascii="Times New Roman" w:hAnsi="Times New Roman" w:eastAsiaTheme="minorEastAsia"/>
          <w:szCs w:val="21"/>
          <w:u w:val="single"/>
        </w:rPr>
        <w:t xml:space="preserve">                            </w:t>
      </w:r>
      <w:r>
        <w:rPr>
          <w:rFonts w:ascii="Times New Roman" w:hAnsi="Times New Roman" w:eastAsiaTheme="minorEastAsia"/>
          <w:szCs w:val="21"/>
        </w:rPr>
        <w:t xml:space="preserve"> </w:t>
      </w:r>
    </w:p>
    <w:p>
      <w:pPr>
        <w:spacing w:line="440" w:lineRule="exact"/>
        <w:rPr>
          <w:rFonts w:ascii="Times New Roman" w:hAnsi="Times New Roman" w:eastAsiaTheme="minorEastAsia"/>
          <w:szCs w:val="21"/>
        </w:rPr>
      </w:pPr>
      <w:r>
        <w:rPr>
          <w:rFonts w:ascii="Times New Roman" w:hAnsi="Times New Roman" w:eastAsiaTheme="minorEastAsia"/>
          <w:szCs w:val="21"/>
        </w:rPr>
        <w:t>单位性质：</w:t>
      </w:r>
      <w:r>
        <w:rPr>
          <w:rFonts w:ascii="Times New Roman" w:hAnsi="Times New Roman" w:eastAsiaTheme="minorEastAsia"/>
          <w:szCs w:val="21"/>
          <w:u w:val="single"/>
        </w:rPr>
        <w:t xml:space="preserve">                               </w:t>
      </w:r>
      <w:r>
        <w:rPr>
          <w:rFonts w:ascii="Times New Roman" w:hAnsi="Times New Roman" w:eastAsiaTheme="minorEastAsia"/>
          <w:szCs w:val="21"/>
        </w:rPr>
        <w:t xml:space="preserve"> </w:t>
      </w:r>
    </w:p>
    <w:p>
      <w:pPr>
        <w:spacing w:line="440" w:lineRule="exact"/>
        <w:rPr>
          <w:rFonts w:ascii="Times New Roman" w:hAnsi="Times New Roman" w:eastAsiaTheme="minorEastAsia"/>
          <w:szCs w:val="21"/>
        </w:rPr>
      </w:pPr>
      <w:r>
        <w:rPr>
          <w:rFonts w:ascii="Times New Roman" w:hAnsi="Times New Roman" w:eastAsiaTheme="minorEastAsia"/>
          <w:szCs w:val="21"/>
        </w:rPr>
        <w:t>地址：</w:t>
      </w:r>
      <w:r>
        <w:rPr>
          <w:rFonts w:ascii="Times New Roman" w:hAnsi="Times New Roman" w:eastAsiaTheme="minorEastAsia"/>
          <w:szCs w:val="21"/>
          <w:u w:val="single"/>
        </w:rPr>
        <w:t xml:space="preserve">                                   </w:t>
      </w:r>
    </w:p>
    <w:p>
      <w:pPr>
        <w:spacing w:line="440" w:lineRule="exact"/>
        <w:rPr>
          <w:rFonts w:ascii="Times New Roman" w:hAnsi="Times New Roman" w:eastAsiaTheme="minorEastAsia"/>
          <w:szCs w:val="21"/>
        </w:rPr>
      </w:pPr>
      <w:r>
        <w:rPr>
          <w:rFonts w:ascii="Times New Roman" w:hAnsi="Times New Roman" w:eastAsiaTheme="minorEastAsia"/>
          <w:szCs w:val="21"/>
        </w:rPr>
        <w:t>成立时间：</w:t>
      </w:r>
      <w:r>
        <w:rPr>
          <w:rFonts w:ascii="Times New Roman" w:hAnsi="Times New Roman" w:eastAsiaTheme="minorEastAsia"/>
          <w:szCs w:val="21"/>
          <w:u w:val="single"/>
        </w:rPr>
        <w:t xml:space="preserve">         </w:t>
      </w:r>
      <w:r>
        <w:rPr>
          <w:rFonts w:ascii="Times New Roman" w:hAnsi="Times New Roman" w:eastAsiaTheme="minorEastAsia"/>
          <w:szCs w:val="21"/>
        </w:rPr>
        <w:t xml:space="preserve"> 年</w:t>
      </w:r>
      <w:r>
        <w:rPr>
          <w:rFonts w:ascii="Times New Roman" w:hAnsi="Times New Roman" w:eastAsiaTheme="minorEastAsia"/>
          <w:szCs w:val="21"/>
          <w:u w:val="single"/>
        </w:rPr>
        <w:t xml:space="preserve">       </w:t>
      </w:r>
      <w:r>
        <w:rPr>
          <w:rFonts w:ascii="Times New Roman" w:hAnsi="Times New Roman" w:eastAsiaTheme="minorEastAsia"/>
          <w:szCs w:val="21"/>
        </w:rPr>
        <w:t xml:space="preserve"> 月</w:t>
      </w:r>
      <w:r>
        <w:rPr>
          <w:rFonts w:ascii="Times New Roman" w:hAnsi="Times New Roman" w:eastAsiaTheme="minorEastAsia"/>
          <w:szCs w:val="21"/>
          <w:u w:val="single"/>
        </w:rPr>
        <w:t xml:space="preserve">       </w:t>
      </w:r>
      <w:r>
        <w:rPr>
          <w:rFonts w:ascii="Times New Roman" w:hAnsi="Times New Roman" w:eastAsiaTheme="minorEastAsia"/>
          <w:szCs w:val="21"/>
        </w:rPr>
        <w:t xml:space="preserve"> 日</w:t>
      </w:r>
    </w:p>
    <w:p>
      <w:pPr>
        <w:spacing w:line="440" w:lineRule="exact"/>
        <w:rPr>
          <w:rFonts w:ascii="Times New Roman" w:hAnsi="Times New Roman" w:eastAsiaTheme="minorEastAsia"/>
          <w:szCs w:val="21"/>
        </w:rPr>
      </w:pPr>
      <w:r>
        <w:rPr>
          <w:rFonts w:ascii="Times New Roman" w:hAnsi="Times New Roman" w:eastAsiaTheme="minorEastAsia"/>
          <w:szCs w:val="21"/>
        </w:rPr>
        <w:t>经营期限：</w:t>
      </w:r>
      <w:r>
        <w:rPr>
          <w:rFonts w:ascii="Times New Roman" w:hAnsi="Times New Roman" w:eastAsiaTheme="minorEastAsia"/>
          <w:szCs w:val="21"/>
          <w:u w:val="single"/>
        </w:rPr>
        <w:t xml:space="preserve">                               </w:t>
      </w:r>
    </w:p>
    <w:p>
      <w:pPr>
        <w:spacing w:line="440" w:lineRule="exact"/>
        <w:rPr>
          <w:rFonts w:ascii="Times New Roman" w:hAnsi="Times New Roman" w:eastAsiaTheme="minorEastAsia"/>
          <w:szCs w:val="21"/>
        </w:rPr>
      </w:pPr>
      <w:r>
        <w:rPr>
          <w:rFonts w:ascii="Times New Roman" w:hAnsi="Times New Roman" w:eastAsiaTheme="minorEastAsia"/>
          <w:szCs w:val="21"/>
        </w:rPr>
        <w:t>姓名：</w:t>
      </w:r>
      <w:r>
        <w:rPr>
          <w:rFonts w:ascii="Times New Roman" w:hAnsi="Times New Roman" w:eastAsiaTheme="minorEastAsia"/>
          <w:szCs w:val="21"/>
          <w:u w:val="single"/>
        </w:rPr>
        <w:t xml:space="preserve">  </w:t>
      </w:r>
      <w:r>
        <w:rPr>
          <w:rFonts w:ascii="Times New Roman" w:hAnsi="Times New Roman" w:eastAsiaTheme="minorEastAsia"/>
          <w:bCs/>
          <w:szCs w:val="21"/>
          <w:u w:val="single"/>
        </w:rPr>
        <w:t>(法定代表人签字)</w:t>
      </w:r>
      <w:r>
        <w:rPr>
          <w:rFonts w:ascii="Times New Roman" w:hAnsi="Times New Roman" w:eastAsiaTheme="minorEastAsia"/>
          <w:szCs w:val="21"/>
          <w:u w:val="single"/>
        </w:rPr>
        <w:t xml:space="preserve"> </w:t>
      </w:r>
      <w:r>
        <w:rPr>
          <w:rFonts w:ascii="Times New Roman" w:hAnsi="Times New Roman" w:eastAsiaTheme="minorEastAsia"/>
          <w:szCs w:val="21"/>
        </w:rPr>
        <w:t xml:space="preserve"> 性别：</w:t>
      </w:r>
      <w:r>
        <w:rPr>
          <w:rFonts w:ascii="Times New Roman" w:hAnsi="Times New Roman" w:eastAsiaTheme="minorEastAsia"/>
          <w:szCs w:val="21"/>
          <w:u w:val="single"/>
        </w:rPr>
        <w:t xml:space="preserve">     </w:t>
      </w:r>
      <w:r>
        <w:rPr>
          <w:rFonts w:ascii="Times New Roman" w:hAnsi="Times New Roman" w:eastAsiaTheme="minorEastAsia"/>
          <w:szCs w:val="21"/>
        </w:rPr>
        <w:t xml:space="preserve"> 年龄：</w:t>
      </w:r>
      <w:r>
        <w:rPr>
          <w:rFonts w:ascii="Times New Roman" w:hAnsi="Times New Roman" w:eastAsiaTheme="minorEastAsia"/>
          <w:szCs w:val="21"/>
          <w:u w:val="single"/>
        </w:rPr>
        <w:t xml:space="preserve">        </w:t>
      </w:r>
      <w:r>
        <w:rPr>
          <w:rFonts w:ascii="Times New Roman" w:hAnsi="Times New Roman" w:eastAsiaTheme="minorEastAsia"/>
          <w:szCs w:val="21"/>
        </w:rPr>
        <w:t>职务：</w:t>
      </w:r>
      <w:r>
        <w:rPr>
          <w:rFonts w:ascii="Times New Roman" w:hAnsi="Times New Roman" w:eastAsiaTheme="minorEastAsia"/>
          <w:szCs w:val="21"/>
          <w:u w:val="single"/>
        </w:rPr>
        <w:t xml:space="preserve">        </w:t>
      </w:r>
    </w:p>
    <w:p>
      <w:pPr>
        <w:spacing w:line="440" w:lineRule="exact"/>
        <w:rPr>
          <w:rFonts w:ascii="Times New Roman" w:hAnsi="Times New Roman" w:eastAsiaTheme="minorEastAsia"/>
          <w:szCs w:val="21"/>
        </w:rPr>
      </w:pPr>
      <w:r>
        <w:rPr>
          <w:rFonts w:ascii="Times New Roman" w:hAnsi="Times New Roman" w:eastAsiaTheme="minorEastAsia"/>
          <w:szCs w:val="21"/>
        </w:rPr>
        <w:t>系</w:t>
      </w:r>
      <w:r>
        <w:rPr>
          <w:rFonts w:ascii="Times New Roman" w:hAnsi="Times New Roman" w:eastAsiaTheme="minorEastAsia"/>
          <w:szCs w:val="21"/>
          <w:u w:val="single"/>
        </w:rPr>
        <w:t xml:space="preserve">                             </w:t>
      </w:r>
      <w:r>
        <w:rPr>
          <w:rFonts w:ascii="Times New Roman" w:hAnsi="Times New Roman" w:eastAsiaTheme="minorEastAsia"/>
          <w:szCs w:val="21"/>
        </w:rPr>
        <w:t xml:space="preserve"> (供应商名称)的法定代表人。</w:t>
      </w:r>
    </w:p>
    <w:p>
      <w:pPr>
        <w:spacing w:line="440" w:lineRule="exact"/>
        <w:rPr>
          <w:rFonts w:ascii="Times New Roman" w:hAnsi="Times New Roman" w:eastAsiaTheme="minorEastAsia"/>
          <w:szCs w:val="21"/>
        </w:rPr>
      </w:pPr>
      <w:r>
        <w:rPr>
          <w:rFonts w:ascii="Times New Roman" w:hAnsi="Times New Roman" w:eastAsiaTheme="minorEastAsia"/>
          <w:szCs w:val="21"/>
        </w:rPr>
        <w:t>特此证明。</w:t>
      </w:r>
    </w:p>
    <w:p>
      <w:pPr>
        <w:spacing w:line="440" w:lineRule="exact"/>
        <w:rPr>
          <w:rFonts w:ascii="Times New Roman" w:hAnsi="Times New Roman" w:eastAsiaTheme="minorEastAsia"/>
          <w:szCs w:val="21"/>
        </w:rPr>
      </w:pPr>
    </w:p>
    <w:p>
      <w:pPr>
        <w:spacing w:line="440" w:lineRule="exact"/>
        <w:ind w:firstLine="460"/>
        <w:rPr>
          <w:rFonts w:ascii="Times New Roman" w:hAnsi="Times New Roman" w:eastAsiaTheme="minorEastAsia"/>
          <w:sz w:val="23"/>
          <w:szCs w:val="23"/>
        </w:rPr>
      </w:pPr>
    </w:p>
    <w:p>
      <w:pPr>
        <w:spacing w:line="440" w:lineRule="exact"/>
        <w:ind w:firstLine="460"/>
        <w:rPr>
          <w:rFonts w:ascii="Times New Roman" w:hAnsi="Times New Roman" w:eastAsiaTheme="minorEastAsia"/>
          <w:sz w:val="23"/>
          <w:szCs w:val="23"/>
        </w:rPr>
      </w:pPr>
      <w:r>
        <w:rPr>
          <w:rFonts w:ascii="Times New Roman" w:hAnsi="Times New Roman" w:eastAsiaTheme="minorEastAsia"/>
          <w:sz w:val="23"/>
          <w:szCs w:val="23"/>
        </w:rPr>
        <w:t xml:space="preserve">                         供应商：</w:t>
      </w:r>
      <w:r>
        <w:rPr>
          <w:rFonts w:ascii="Times New Roman" w:hAnsi="Times New Roman" w:eastAsiaTheme="minorEastAsia"/>
          <w:sz w:val="23"/>
          <w:szCs w:val="23"/>
          <w:u w:val="single"/>
        </w:rPr>
        <w:t xml:space="preserve">                 </w:t>
      </w:r>
      <w:r>
        <w:rPr>
          <w:rFonts w:ascii="Times New Roman" w:hAnsi="Times New Roman" w:eastAsiaTheme="minorEastAsia"/>
          <w:sz w:val="23"/>
          <w:szCs w:val="23"/>
        </w:rPr>
        <w:t>(盖单位章)</w:t>
      </w:r>
    </w:p>
    <w:p>
      <w:pPr>
        <w:spacing w:line="440" w:lineRule="exact"/>
        <w:ind w:firstLine="460"/>
        <w:rPr>
          <w:rFonts w:ascii="Times New Roman" w:hAnsi="Times New Roman" w:eastAsiaTheme="minorEastAsia"/>
          <w:sz w:val="23"/>
          <w:szCs w:val="23"/>
        </w:rPr>
      </w:pPr>
      <w:r>
        <w:rPr>
          <w:rFonts w:ascii="Times New Roman" w:hAnsi="Times New Roman" w:eastAsiaTheme="minorEastAsia"/>
          <w:sz w:val="23"/>
          <w:szCs w:val="23"/>
        </w:rPr>
        <w:t xml:space="preserve">                                </w:t>
      </w:r>
      <w:r>
        <w:rPr>
          <w:rFonts w:ascii="Times New Roman" w:hAnsi="Times New Roman" w:eastAsiaTheme="minorEastAsia"/>
          <w:sz w:val="23"/>
          <w:szCs w:val="23"/>
          <w:u w:val="single"/>
        </w:rPr>
        <w:t xml:space="preserve">         </w:t>
      </w:r>
      <w:r>
        <w:rPr>
          <w:rFonts w:ascii="Times New Roman" w:hAnsi="Times New Roman" w:eastAsiaTheme="minorEastAsia"/>
          <w:sz w:val="23"/>
          <w:szCs w:val="23"/>
        </w:rPr>
        <w:t>年</w:t>
      </w:r>
      <w:r>
        <w:rPr>
          <w:rFonts w:ascii="Times New Roman" w:hAnsi="Times New Roman" w:eastAsiaTheme="minorEastAsia"/>
          <w:sz w:val="23"/>
          <w:szCs w:val="23"/>
          <w:u w:val="single"/>
        </w:rPr>
        <w:t xml:space="preserve">      </w:t>
      </w:r>
      <w:r>
        <w:rPr>
          <w:rFonts w:ascii="Times New Roman" w:hAnsi="Times New Roman" w:eastAsiaTheme="minorEastAsia"/>
          <w:sz w:val="23"/>
          <w:szCs w:val="23"/>
        </w:rPr>
        <w:t>月</w:t>
      </w:r>
      <w:r>
        <w:rPr>
          <w:rFonts w:ascii="Times New Roman" w:hAnsi="Times New Roman" w:eastAsiaTheme="minorEastAsia"/>
          <w:sz w:val="23"/>
          <w:szCs w:val="23"/>
          <w:u w:val="single"/>
        </w:rPr>
        <w:t xml:space="preserve">   </w:t>
      </w:r>
      <w:r>
        <w:rPr>
          <w:rFonts w:ascii="Times New Roman" w:hAnsi="Times New Roman" w:eastAsiaTheme="minorEastAsia"/>
          <w:sz w:val="23"/>
          <w:szCs w:val="23"/>
        </w:rPr>
        <w:t xml:space="preserve"> 日           </w:t>
      </w:r>
    </w:p>
    <w:p>
      <w:pPr>
        <w:topLinePunct/>
        <w:spacing w:line="440" w:lineRule="exact"/>
        <w:ind w:firstLine="460"/>
        <w:rPr>
          <w:rFonts w:ascii="Times New Roman" w:hAnsi="Times New Roman" w:eastAsiaTheme="minorEastAsia"/>
          <w:sz w:val="23"/>
          <w:szCs w:val="23"/>
        </w:rPr>
      </w:pPr>
    </w:p>
    <w:p>
      <w:pPr>
        <w:topLinePunct/>
        <w:spacing w:line="440" w:lineRule="exact"/>
        <w:ind w:firstLine="460"/>
        <w:rPr>
          <w:rFonts w:ascii="Times New Roman" w:hAnsi="Times New Roman" w:eastAsiaTheme="minorEastAsia"/>
          <w:sz w:val="23"/>
          <w:szCs w:val="23"/>
        </w:rPr>
      </w:pPr>
    </w:p>
    <w:p>
      <w:pPr>
        <w:spacing w:line="440" w:lineRule="exact"/>
        <w:rPr>
          <w:rFonts w:ascii="Times New Roman" w:hAnsi="Times New Roman" w:eastAsiaTheme="minorEastAsia"/>
          <w:szCs w:val="21"/>
        </w:rPr>
      </w:pPr>
      <w:r>
        <w:rPr>
          <w:rFonts w:ascii="Times New Roman" w:hAnsi="Times New Roman" w:eastAsiaTheme="minorEastAsia"/>
          <w:szCs w:val="21"/>
        </w:rPr>
        <w:t>注：法定代表人的签字必须是亲笔签名，不得使用印章、签名章或其他电子制版签名。</w:t>
      </w:r>
    </w:p>
    <w:p>
      <w:pPr>
        <w:spacing w:line="160" w:lineRule="exact"/>
        <w:ind w:firstLine="460"/>
        <w:rPr>
          <w:rFonts w:ascii="Times New Roman" w:hAnsi="Times New Roman" w:eastAsiaTheme="minorEastAsia"/>
        </w:rPr>
      </w:pPr>
      <w:r>
        <w:rPr>
          <w:rFonts w:ascii="Times New Roman" w:hAnsi="Times New Roman" w:eastAsiaTheme="minorEastAsia"/>
          <w:sz w:val="23"/>
          <w:szCs w:val="23"/>
        </w:rPr>
        <w:br w:type="page"/>
      </w:r>
    </w:p>
    <w:p>
      <w:pPr>
        <w:spacing w:line="440" w:lineRule="exact"/>
        <w:ind w:firstLine="540"/>
        <w:jc w:val="center"/>
        <w:outlineLvl w:val="0"/>
        <w:rPr>
          <w:rFonts w:ascii="Times New Roman" w:hAnsi="Times New Roman" w:eastAsiaTheme="minorEastAsia"/>
          <w:sz w:val="27"/>
          <w:szCs w:val="27"/>
        </w:rPr>
      </w:pPr>
      <w:r>
        <w:rPr>
          <w:rFonts w:ascii="Times New Roman" w:hAnsi="Times New Roman" w:eastAsiaTheme="minorEastAsia"/>
          <w:bCs/>
          <w:sz w:val="27"/>
          <w:szCs w:val="27"/>
        </w:rPr>
        <w:t xml:space="preserve">(二) </w:t>
      </w:r>
      <w:r>
        <w:rPr>
          <w:rFonts w:ascii="Times New Roman" w:hAnsi="Times New Roman" w:eastAsiaTheme="minorEastAsia"/>
          <w:sz w:val="27"/>
          <w:szCs w:val="27"/>
        </w:rPr>
        <w:t>授权委托书</w:t>
      </w:r>
    </w:p>
    <w:p>
      <w:pPr>
        <w:spacing w:line="440" w:lineRule="exact"/>
        <w:ind w:firstLine="460"/>
        <w:rPr>
          <w:rFonts w:ascii="Times New Roman" w:hAnsi="Times New Roman" w:eastAsiaTheme="minorEastAsia"/>
          <w:sz w:val="23"/>
          <w:szCs w:val="23"/>
        </w:rPr>
      </w:pPr>
    </w:p>
    <w:p>
      <w:pPr>
        <w:spacing w:line="480" w:lineRule="auto"/>
        <w:rPr>
          <w:rFonts w:ascii="Times New Roman" w:hAnsi="Times New Roman" w:eastAsiaTheme="minorEastAsia"/>
          <w:szCs w:val="21"/>
        </w:rPr>
      </w:pPr>
      <w:r>
        <w:rPr>
          <w:rFonts w:ascii="Times New Roman" w:hAnsi="Times New Roman" w:eastAsiaTheme="minorEastAsia"/>
          <w:szCs w:val="21"/>
        </w:rPr>
        <w:t>本人</w:t>
      </w:r>
      <w:r>
        <w:rPr>
          <w:rFonts w:ascii="Times New Roman" w:hAnsi="Times New Roman" w:eastAsiaTheme="minorEastAsia"/>
          <w:szCs w:val="21"/>
          <w:u w:val="single"/>
        </w:rPr>
        <w:t xml:space="preserve">         </w:t>
      </w:r>
      <w:r>
        <w:rPr>
          <w:rFonts w:ascii="Times New Roman" w:hAnsi="Times New Roman" w:eastAsiaTheme="minorEastAsia"/>
          <w:szCs w:val="21"/>
        </w:rPr>
        <w:t>（姓名）系</w:t>
      </w:r>
      <w:r>
        <w:rPr>
          <w:rFonts w:ascii="Times New Roman" w:hAnsi="Times New Roman" w:eastAsiaTheme="minorEastAsia"/>
          <w:szCs w:val="21"/>
          <w:u w:val="single"/>
        </w:rPr>
        <w:t xml:space="preserve">             </w:t>
      </w:r>
      <w:r>
        <w:rPr>
          <w:rFonts w:ascii="Times New Roman" w:hAnsi="Times New Roman" w:eastAsiaTheme="minorEastAsia"/>
          <w:szCs w:val="21"/>
        </w:rPr>
        <w:t>（供应商名称）的法定代表人，现委托</w:t>
      </w:r>
      <w:r>
        <w:rPr>
          <w:rFonts w:ascii="Times New Roman" w:hAnsi="Times New Roman" w:eastAsiaTheme="minorEastAsia"/>
          <w:szCs w:val="21"/>
          <w:u w:val="single"/>
        </w:rPr>
        <w:t xml:space="preserve">      </w:t>
      </w:r>
      <w:r>
        <w:rPr>
          <w:rFonts w:ascii="Times New Roman" w:hAnsi="Times New Roman" w:eastAsiaTheme="minorEastAsia"/>
          <w:szCs w:val="21"/>
        </w:rPr>
        <w:t xml:space="preserve"> （姓名）为我方的代理人。代理人根据授权，以我方名义购买（领取） </w:t>
      </w:r>
      <w:r>
        <w:rPr>
          <w:rFonts w:hint="eastAsia" w:ascii="Times New Roman" w:hAnsi="Times New Roman" w:eastAsiaTheme="minorEastAsia"/>
          <w:szCs w:val="21"/>
          <w:u w:val="single"/>
          <w:lang w:val="en-US" w:eastAsia="zh-CN"/>
        </w:rPr>
        <w:t xml:space="preserve">                </w:t>
      </w:r>
      <w:r>
        <w:rPr>
          <w:rFonts w:ascii="Times New Roman" w:hAnsi="Times New Roman" w:eastAsiaTheme="minorEastAsia"/>
          <w:szCs w:val="21"/>
          <w:u w:val="single"/>
        </w:rPr>
        <w:t>（项目名称）</w:t>
      </w:r>
      <w:r>
        <w:rPr>
          <w:rFonts w:ascii="Times New Roman" w:hAnsi="Times New Roman" w:eastAsiaTheme="minorEastAsia"/>
          <w:szCs w:val="21"/>
        </w:rPr>
        <w:t>采购文件，签署、澄清、说明、补正、递交、撤回、修改</w:t>
      </w:r>
      <w:r>
        <w:rPr>
          <w:rFonts w:hint="eastAsia" w:ascii="Times New Roman" w:hAnsi="Times New Roman" w:eastAsiaTheme="minorEastAsia"/>
          <w:szCs w:val="21"/>
          <w:u w:val="single"/>
          <w:lang w:val="en-US" w:eastAsia="zh-CN"/>
        </w:rPr>
        <w:t xml:space="preserve">                      </w:t>
      </w:r>
      <w:r>
        <w:rPr>
          <w:rFonts w:ascii="Times New Roman" w:hAnsi="Times New Roman" w:eastAsiaTheme="minorEastAsia"/>
          <w:szCs w:val="21"/>
          <w:u w:val="single"/>
        </w:rPr>
        <w:t>（项目名称）</w:t>
      </w:r>
      <w:r>
        <w:rPr>
          <w:rFonts w:ascii="Times New Roman" w:hAnsi="Times New Roman" w:eastAsiaTheme="minorEastAsia"/>
          <w:szCs w:val="21"/>
        </w:rPr>
        <w:t>响应文件、签订合同和处理有关事宜，其法律后果由我方承担。</w:t>
      </w:r>
    </w:p>
    <w:p>
      <w:pPr>
        <w:spacing w:line="480" w:lineRule="auto"/>
        <w:rPr>
          <w:rFonts w:ascii="Times New Roman" w:hAnsi="Times New Roman" w:eastAsiaTheme="minorEastAsia"/>
          <w:szCs w:val="21"/>
        </w:rPr>
      </w:pPr>
      <w:r>
        <w:rPr>
          <w:rFonts w:ascii="Times New Roman" w:hAnsi="Times New Roman" w:eastAsiaTheme="minorEastAsia"/>
          <w:szCs w:val="21"/>
        </w:rPr>
        <w:t>委托期限：</w:t>
      </w:r>
      <w:r>
        <w:rPr>
          <w:rFonts w:ascii="Times New Roman" w:hAnsi="Times New Roman" w:eastAsiaTheme="minorEastAsia"/>
          <w:szCs w:val="21"/>
          <w:u w:val="single"/>
        </w:rPr>
        <w:t>本项目采购文件发布之日至响应有效期截止日。</w:t>
      </w:r>
      <w:r>
        <w:rPr>
          <w:rFonts w:ascii="Times New Roman" w:hAnsi="Times New Roman" w:eastAsiaTheme="minorEastAsia"/>
          <w:szCs w:val="21"/>
        </w:rPr>
        <w:t xml:space="preserve">   </w:t>
      </w:r>
    </w:p>
    <w:p>
      <w:pPr>
        <w:spacing w:line="480" w:lineRule="auto"/>
        <w:rPr>
          <w:rFonts w:ascii="Times New Roman" w:hAnsi="Times New Roman" w:eastAsiaTheme="minorEastAsia"/>
          <w:szCs w:val="21"/>
        </w:rPr>
      </w:pPr>
      <w:r>
        <w:rPr>
          <w:rFonts w:ascii="Times New Roman" w:hAnsi="Times New Roman" w:eastAsiaTheme="minorEastAsia"/>
          <w:szCs w:val="21"/>
        </w:rPr>
        <w:t>代理人无转委托权。</w:t>
      </w:r>
    </w:p>
    <w:p>
      <w:pPr>
        <w:spacing w:line="480" w:lineRule="auto"/>
        <w:rPr>
          <w:rFonts w:ascii="Times New Roman" w:hAnsi="Times New Roman" w:eastAsiaTheme="minorEastAsia"/>
          <w:b/>
          <w:szCs w:val="21"/>
        </w:rPr>
      </w:pPr>
      <w:r>
        <w:rPr>
          <w:rFonts w:ascii="Times New Roman" w:hAnsi="Times New Roman" w:eastAsiaTheme="minorEastAsia"/>
          <w:szCs w:val="21"/>
        </w:rPr>
        <w:t>附：法定代表人身份证明</w:t>
      </w:r>
    </w:p>
    <w:p>
      <w:pPr>
        <w:spacing w:line="560" w:lineRule="exact"/>
        <w:ind w:firstLine="4095" w:firstLineChars="1950"/>
        <w:rPr>
          <w:rFonts w:ascii="Times New Roman" w:hAnsi="Times New Roman" w:eastAsiaTheme="minorEastAsia"/>
          <w:szCs w:val="21"/>
        </w:rPr>
      </w:pPr>
      <w:r>
        <w:rPr>
          <w:rFonts w:ascii="Times New Roman" w:hAnsi="Times New Roman" w:eastAsiaTheme="minorEastAsia"/>
          <w:szCs w:val="21"/>
        </w:rPr>
        <w:t>供应商：</w:t>
      </w:r>
      <w:r>
        <w:rPr>
          <w:rFonts w:ascii="Times New Roman" w:hAnsi="Times New Roman" w:eastAsiaTheme="minorEastAsia"/>
          <w:szCs w:val="21"/>
          <w:u w:val="single"/>
        </w:rPr>
        <w:t xml:space="preserve">  （全称）（盖单位章）     </w:t>
      </w:r>
    </w:p>
    <w:p>
      <w:pPr>
        <w:spacing w:line="560" w:lineRule="exact"/>
        <w:ind w:firstLine="4095" w:firstLineChars="1950"/>
        <w:rPr>
          <w:rFonts w:ascii="Times New Roman" w:hAnsi="Times New Roman" w:eastAsiaTheme="minorEastAsia"/>
          <w:szCs w:val="21"/>
        </w:rPr>
      </w:pPr>
      <w:r>
        <w:rPr>
          <w:rFonts w:ascii="Times New Roman" w:hAnsi="Times New Roman" w:eastAsiaTheme="minorEastAsia"/>
          <w:szCs w:val="21"/>
        </w:rPr>
        <w:t>法定代表人：</w:t>
      </w:r>
      <w:r>
        <w:rPr>
          <w:rFonts w:ascii="Times New Roman" w:hAnsi="Times New Roman" w:eastAsiaTheme="minorEastAsia"/>
          <w:szCs w:val="21"/>
          <w:u w:val="single"/>
        </w:rPr>
        <w:t xml:space="preserve">        （签名）          </w:t>
      </w:r>
    </w:p>
    <w:p>
      <w:pPr>
        <w:spacing w:line="560" w:lineRule="exact"/>
        <w:ind w:firstLine="4095" w:firstLineChars="1950"/>
        <w:rPr>
          <w:rFonts w:ascii="Times New Roman" w:hAnsi="Times New Roman" w:eastAsiaTheme="minorEastAsia"/>
          <w:szCs w:val="21"/>
        </w:rPr>
      </w:pPr>
      <w:r>
        <w:rPr>
          <w:rFonts w:ascii="Times New Roman" w:hAnsi="Times New Roman" w:eastAsiaTheme="minorEastAsia"/>
          <w:szCs w:val="21"/>
        </w:rPr>
        <w:t>身份证号码：</w:t>
      </w:r>
      <w:r>
        <w:rPr>
          <w:rFonts w:ascii="Times New Roman" w:hAnsi="Times New Roman" w:eastAsiaTheme="minorEastAsia"/>
          <w:szCs w:val="21"/>
          <w:u w:val="single"/>
        </w:rPr>
        <w:t xml:space="preserve">                          </w:t>
      </w:r>
    </w:p>
    <w:p>
      <w:pPr>
        <w:spacing w:line="560" w:lineRule="exact"/>
        <w:ind w:firstLine="4095" w:firstLineChars="1950"/>
        <w:rPr>
          <w:rFonts w:ascii="Times New Roman" w:hAnsi="Times New Roman" w:eastAsiaTheme="minorEastAsia"/>
          <w:szCs w:val="21"/>
          <w:u w:val="single"/>
        </w:rPr>
      </w:pPr>
      <w:r>
        <w:rPr>
          <w:rFonts w:ascii="Times New Roman" w:hAnsi="Times New Roman" w:eastAsiaTheme="minorEastAsia"/>
          <w:szCs w:val="21"/>
        </w:rPr>
        <w:t>委托代理人：</w:t>
      </w:r>
      <w:r>
        <w:rPr>
          <w:rFonts w:ascii="Times New Roman" w:hAnsi="Times New Roman" w:eastAsiaTheme="minorEastAsia"/>
          <w:szCs w:val="21"/>
          <w:u w:val="single"/>
        </w:rPr>
        <w:t xml:space="preserve">         （签名）         </w:t>
      </w:r>
    </w:p>
    <w:p>
      <w:pPr>
        <w:spacing w:line="560" w:lineRule="exact"/>
        <w:ind w:firstLine="4095" w:firstLineChars="1950"/>
        <w:rPr>
          <w:rFonts w:ascii="Times New Roman" w:hAnsi="Times New Roman" w:eastAsiaTheme="minorEastAsia"/>
          <w:szCs w:val="21"/>
        </w:rPr>
      </w:pPr>
      <w:r>
        <w:rPr>
          <w:rFonts w:ascii="Times New Roman" w:hAnsi="Times New Roman" w:eastAsiaTheme="minorEastAsia"/>
          <w:szCs w:val="21"/>
        </w:rPr>
        <w:t>身份证号码：</w:t>
      </w:r>
      <w:r>
        <w:rPr>
          <w:rFonts w:ascii="Times New Roman" w:hAnsi="Times New Roman" w:eastAsiaTheme="minorEastAsia"/>
          <w:szCs w:val="21"/>
          <w:u w:val="single"/>
        </w:rPr>
        <w:t xml:space="preserve">                          </w:t>
      </w:r>
    </w:p>
    <w:p>
      <w:pPr>
        <w:spacing w:line="560" w:lineRule="exact"/>
        <w:ind w:firstLine="4095" w:firstLineChars="1950"/>
        <w:rPr>
          <w:rFonts w:ascii="Times New Roman" w:hAnsi="Times New Roman" w:eastAsiaTheme="minorEastAsia"/>
          <w:szCs w:val="21"/>
        </w:rPr>
      </w:pPr>
      <w:r>
        <w:rPr>
          <w:rFonts w:ascii="Times New Roman" w:hAnsi="Times New Roman" w:eastAsiaTheme="minorEastAsia"/>
          <w:szCs w:val="21"/>
        </w:rPr>
        <w:t>日      期：</w:t>
      </w:r>
      <w:r>
        <w:rPr>
          <w:rFonts w:ascii="Times New Roman" w:hAnsi="Times New Roman" w:eastAsiaTheme="minorEastAsia"/>
          <w:szCs w:val="21"/>
          <w:u w:val="single"/>
        </w:rPr>
        <w:t xml:space="preserve">         </w:t>
      </w:r>
      <w:r>
        <w:rPr>
          <w:rFonts w:ascii="Times New Roman" w:hAnsi="Times New Roman" w:eastAsiaTheme="minorEastAsia"/>
          <w:szCs w:val="21"/>
        </w:rPr>
        <w:t>年</w:t>
      </w:r>
      <w:r>
        <w:rPr>
          <w:rFonts w:ascii="Times New Roman" w:hAnsi="Times New Roman" w:eastAsiaTheme="minorEastAsia"/>
          <w:szCs w:val="21"/>
          <w:u w:val="single"/>
        </w:rPr>
        <w:t xml:space="preserve">      </w:t>
      </w:r>
      <w:r>
        <w:rPr>
          <w:rFonts w:ascii="Times New Roman" w:hAnsi="Times New Roman" w:eastAsiaTheme="minorEastAsia"/>
          <w:szCs w:val="21"/>
        </w:rPr>
        <w:t>月</w:t>
      </w:r>
      <w:r>
        <w:rPr>
          <w:rFonts w:ascii="Times New Roman" w:hAnsi="Times New Roman" w:eastAsiaTheme="minorEastAsia"/>
          <w:szCs w:val="21"/>
          <w:u w:val="single"/>
        </w:rPr>
        <w:t xml:space="preserve">     </w:t>
      </w:r>
      <w:r>
        <w:rPr>
          <w:rFonts w:ascii="Times New Roman" w:hAnsi="Times New Roman" w:eastAsiaTheme="minorEastAsia"/>
          <w:szCs w:val="21"/>
        </w:rPr>
        <w:t>日</w:t>
      </w:r>
    </w:p>
    <w:p>
      <w:pPr>
        <w:spacing w:line="440" w:lineRule="exact"/>
        <w:ind w:firstLine="460"/>
        <w:rPr>
          <w:rFonts w:ascii="Times New Roman" w:hAnsi="Times New Roman" w:eastAsiaTheme="minorEastAsia"/>
        </w:rPr>
      </w:pPr>
      <w:r>
        <w:rPr>
          <w:rFonts w:ascii="Times New Roman" w:hAnsi="Times New Roman" w:eastAsiaTheme="minorEastAsia"/>
          <w:sz w:val="23"/>
          <w:szCs w:val="23"/>
        </w:rPr>
        <w:t xml:space="preserve"> </w:t>
      </w:r>
      <w:r>
        <w:rPr>
          <w:rFonts w:ascii="Times New Roman" w:hAnsi="Times New Roman" w:eastAsiaTheme="minorEastAsia"/>
        </w:rPr>
        <w:t>注：</w:t>
      </w:r>
    </w:p>
    <w:p>
      <w:pPr>
        <w:topLinePunct/>
        <w:spacing w:line="400" w:lineRule="atLeast"/>
        <w:rPr>
          <w:rFonts w:ascii="Times New Roman" w:hAnsi="Times New Roman" w:eastAsiaTheme="minorEastAsia"/>
          <w:szCs w:val="21"/>
        </w:rPr>
      </w:pPr>
      <w:r>
        <w:rPr>
          <w:rFonts w:ascii="Times New Roman" w:hAnsi="Times New Roman" w:eastAsiaTheme="minorEastAsia"/>
          <w:szCs w:val="21"/>
        </w:rPr>
        <w:t xml:space="preserve">1、如果由供应商的法定代表人签署响应文件，则不需提交授权委托书。 </w:t>
      </w:r>
    </w:p>
    <w:p>
      <w:pPr>
        <w:topLinePunct/>
        <w:spacing w:line="400" w:lineRule="atLeast"/>
        <w:rPr>
          <w:rFonts w:ascii="Times New Roman" w:hAnsi="Times New Roman" w:eastAsiaTheme="minorEastAsia"/>
          <w:szCs w:val="21"/>
        </w:rPr>
      </w:pPr>
      <w:r>
        <w:rPr>
          <w:rFonts w:ascii="Times New Roman" w:hAnsi="Times New Roman" w:eastAsiaTheme="minorEastAsia"/>
          <w:szCs w:val="21"/>
        </w:rPr>
        <w:t xml:space="preserve">2、法定代表人和委托代理人必须在授权书上亲笔签名，不得使用印章、签名章或其他电子制版签名。委托期限必须确保授权委托书在响应有效期满前一直保持有效。 </w:t>
      </w:r>
    </w:p>
    <w:p>
      <w:pPr>
        <w:spacing w:line="440" w:lineRule="exact"/>
        <w:ind w:firstLine="540"/>
        <w:rPr>
          <w:rFonts w:ascii="Times New Roman" w:hAnsi="Times New Roman" w:eastAsiaTheme="minorEastAsia"/>
          <w:sz w:val="27"/>
          <w:szCs w:val="27"/>
        </w:rPr>
        <w:sectPr>
          <w:footerReference r:id="rId15" w:type="default"/>
          <w:footnotePr>
            <w:numFmt w:val="decimalEnclosedCircleChinese"/>
            <w:numRestart w:val="eachPage"/>
          </w:footnotePr>
          <w:pgSz w:w="11906" w:h="16838"/>
          <w:pgMar w:top="1418" w:right="1304" w:bottom="1418" w:left="1588" w:header="851" w:footer="851" w:gutter="0"/>
          <w:pgNumType w:fmt="decimal"/>
          <w:cols w:space="720" w:num="1"/>
          <w:docGrid w:linePitch="312" w:charSpace="0"/>
        </w:sectPr>
      </w:pPr>
    </w:p>
    <w:p>
      <w:pPr>
        <w:spacing w:line="440" w:lineRule="exact"/>
        <w:ind w:firstLine="0" w:firstLineChars="0"/>
        <w:rPr>
          <w:rFonts w:ascii="Times New Roman" w:hAnsi="Times New Roman" w:eastAsiaTheme="minorEastAsia"/>
          <w:sz w:val="27"/>
          <w:szCs w:val="27"/>
        </w:rPr>
      </w:pPr>
    </w:p>
    <w:p>
      <w:pPr>
        <w:pStyle w:val="2"/>
        <w:rPr>
          <w:rFonts w:ascii="Times New Roman" w:hAnsi="Times New Roman" w:eastAsiaTheme="minorEastAsia"/>
          <w:sz w:val="27"/>
          <w:szCs w:val="27"/>
        </w:rPr>
      </w:pPr>
    </w:p>
    <w:p>
      <w:pPr>
        <w:pStyle w:val="2"/>
        <w:rPr>
          <w:rFonts w:ascii="Times New Roman" w:hAnsi="Times New Roman" w:eastAsiaTheme="minorEastAsia"/>
          <w:sz w:val="27"/>
          <w:szCs w:val="27"/>
        </w:rPr>
      </w:pPr>
    </w:p>
    <w:p>
      <w:pPr>
        <w:pStyle w:val="2"/>
        <w:rPr>
          <w:rFonts w:ascii="Times New Roman" w:hAnsi="Times New Roman" w:eastAsiaTheme="minorEastAsia"/>
          <w:sz w:val="27"/>
          <w:szCs w:val="27"/>
        </w:rPr>
      </w:pPr>
    </w:p>
    <w:p>
      <w:pPr>
        <w:pStyle w:val="2"/>
        <w:rPr>
          <w:rFonts w:ascii="Times New Roman" w:hAnsi="Times New Roman" w:eastAsiaTheme="minorEastAsia"/>
          <w:sz w:val="27"/>
          <w:szCs w:val="27"/>
        </w:rPr>
      </w:pPr>
    </w:p>
    <w:p>
      <w:pPr>
        <w:pStyle w:val="2"/>
        <w:rPr>
          <w:rFonts w:ascii="Times New Roman" w:hAnsi="Times New Roman" w:eastAsiaTheme="minorEastAsia"/>
          <w:sz w:val="27"/>
          <w:szCs w:val="27"/>
        </w:rPr>
      </w:pPr>
    </w:p>
    <w:p>
      <w:pPr>
        <w:pStyle w:val="2"/>
        <w:rPr>
          <w:rFonts w:ascii="Times New Roman" w:hAnsi="Times New Roman" w:eastAsiaTheme="minorEastAsia"/>
          <w:sz w:val="27"/>
          <w:szCs w:val="27"/>
        </w:rPr>
      </w:pPr>
    </w:p>
    <w:p>
      <w:pPr>
        <w:numPr>
          <w:ilvl w:val="0"/>
          <w:numId w:val="9"/>
        </w:numPr>
        <w:ind w:firstLine="540"/>
        <w:jc w:val="center"/>
        <w:outlineLvl w:val="0"/>
        <w:rPr>
          <w:rFonts w:ascii="Times New Roman" w:hAnsi="Times New Roman" w:eastAsiaTheme="minorEastAsia"/>
          <w:sz w:val="27"/>
          <w:szCs w:val="27"/>
        </w:rPr>
      </w:pPr>
      <w:r>
        <w:rPr>
          <w:rFonts w:ascii="Times New Roman" w:hAnsi="Times New Roman" w:eastAsiaTheme="minorEastAsia"/>
          <w:sz w:val="27"/>
          <w:szCs w:val="27"/>
        </w:rPr>
        <w:t>已标价工程量清单</w:t>
      </w:r>
    </w:p>
    <w:p>
      <w:pPr>
        <w:spacing w:line="440" w:lineRule="exact"/>
        <w:rPr>
          <w:rFonts w:ascii="Times New Roman" w:hAnsi="Times New Roman" w:eastAsiaTheme="minorEastAsia"/>
          <w:szCs w:val="21"/>
          <w:highlight w:val="none"/>
        </w:rPr>
      </w:pPr>
      <w:r>
        <w:rPr>
          <w:rFonts w:ascii="Times New Roman" w:hAnsi="Times New Roman" w:eastAsiaTheme="minorEastAsia"/>
          <w:szCs w:val="21"/>
          <w:highlight w:val="none"/>
        </w:rPr>
        <w:t>采购人应按照采购公告第六章报价清单中“工程量清单”的要求逐项填报工程量清单。</w:t>
      </w:r>
    </w:p>
    <w:p>
      <w:pPr>
        <w:rPr>
          <w:rFonts w:ascii="Times New Roman" w:hAnsi="Times New Roman" w:eastAsiaTheme="minorEastAsia"/>
        </w:rPr>
      </w:pPr>
    </w:p>
    <w:p>
      <w:pPr>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pStyle w:val="2"/>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pStyle w:val="2"/>
        <w:rPr>
          <w:rFonts w:ascii="Times New Roman" w:hAnsi="Times New Roman" w:eastAsiaTheme="minorEastAsia"/>
        </w:rPr>
      </w:pPr>
    </w:p>
    <w:p>
      <w:pPr>
        <w:numPr>
          <w:ilvl w:val="0"/>
          <w:numId w:val="9"/>
        </w:numPr>
        <w:ind w:firstLine="540"/>
        <w:jc w:val="center"/>
        <w:outlineLvl w:val="0"/>
        <w:rPr>
          <w:rFonts w:ascii="Times New Roman" w:hAnsi="Times New Roman" w:eastAsiaTheme="minorEastAsia"/>
          <w:sz w:val="27"/>
          <w:szCs w:val="27"/>
        </w:rPr>
      </w:pPr>
      <w:bookmarkStart w:id="71" w:name="_Toc256680302"/>
      <w:bookmarkStart w:id="72" w:name="_Toc276714047"/>
      <w:r>
        <w:rPr>
          <w:rFonts w:ascii="Times New Roman" w:hAnsi="Times New Roman" w:eastAsiaTheme="minorEastAsia"/>
          <w:sz w:val="27"/>
          <w:szCs w:val="27"/>
        </w:rPr>
        <w:t>资格审查资料</w:t>
      </w:r>
      <w:bookmarkEnd w:id="71"/>
      <w:bookmarkEnd w:id="72"/>
    </w:p>
    <w:p>
      <w:pPr>
        <w:pStyle w:val="6"/>
        <w:tabs>
          <w:tab w:val="left" w:pos="3229"/>
        </w:tabs>
        <w:adjustRightInd w:val="0"/>
        <w:snapToGrid w:val="0"/>
        <w:spacing w:line="240" w:lineRule="auto"/>
        <w:jc w:val="center"/>
        <w:rPr>
          <w:rFonts w:ascii="Times New Roman" w:hAnsi="Times New Roman" w:eastAsiaTheme="minorEastAsia"/>
          <w:sz w:val="27"/>
          <w:szCs w:val="27"/>
        </w:rPr>
      </w:pPr>
      <w:r>
        <w:rPr>
          <w:rFonts w:ascii="Times New Roman" w:hAnsi="Times New Roman" w:eastAsiaTheme="minorEastAsia"/>
          <w:sz w:val="27"/>
          <w:szCs w:val="27"/>
        </w:rPr>
        <w:t>（一）供应商基本情况表</w:t>
      </w:r>
    </w:p>
    <w:tbl>
      <w:tblPr>
        <w:tblStyle w:val="53"/>
        <w:tblW w:w="971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80"/>
        <w:gridCol w:w="900"/>
        <w:gridCol w:w="900"/>
        <w:gridCol w:w="1618"/>
        <w:gridCol w:w="1442"/>
        <w:gridCol w:w="1619"/>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Times New Roman" w:hAnsi="Times New Roman" w:eastAsiaTheme="minorEastAsia"/>
                <w:szCs w:val="21"/>
              </w:rPr>
            </w:pPr>
            <w:r>
              <w:rPr>
                <w:rFonts w:ascii="Times New Roman" w:hAnsi="Times New Roman" w:eastAsiaTheme="minorEastAsia"/>
                <w:szCs w:val="21"/>
              </w:rPr>
              <w:t>供应商名称</w:t>
            </w:r>
          </w:p>
        </w:tc>
        <w:tc>
          <w:tcPr>
            <w:tcW w:w="7739" w:type="dxa"/>
            <w:gridSpan w:val="6"/>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Times New Roman" w:hAnsi="Times New Roman" w:eastAsiaTheme="minorEastAsia"/>
                <w:szCs w:val="21"/>
              </w:rPr>
            </w:pPr>
            <w:r>
              <w:rPr>
                <w:rFonts w:ascii="Times New Roman" w:hAnsi="Times New Roman" w:eastAsiaTheme="minorEastAsia"/>
                <w:szCs w:val="21"/>
              </w:rPr>
              <w:t>注册地址</w:t>
            </w:r>
          </w:p>
        </w:tc>
        <w:tc>
          <w:tcPr>
            <w:tcW w:w="3418" w:type="dxa"/>
            <w:gridSpan w:val="3"/>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Times New Roman" w:hAnsi="Times New Roman" w:eastAsiaTheme="minorEastAsia"/>
                <w:szCs w:val="21"/>
              </w:rPr>
            </w:pPr>
          </w:p>
        </w:tc>
        <w:tc>
          <w:tcPr>
            <w:tcW w:w="1442"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ind w:firstLine="210" w:firstLineChars="100"/>
              <w:rPr>
                <w:rFonts w:ascii="Times New Roman" w:hAnsi="Times New Roman" w:eastAsiaTheme="minorEastAsia"/>
                <w:szCs w:val="21"/>
              </w:rPr>
            </w:pPr>
            <w:r>
              <w:rPr>
                <w:rFonts w:ascii="Times New Roman" w:hAnsi="Times New Roman" w:eastAsiaTheme="minorEastAsia"/>
                <w:szCs w:val="21"/>
              </w:rPr>
              <w:t>邮政编码</w:t>
            </w:r>
          </w:p>
        </w:tc>
        <w:tc>
          <w:tcPr>
            <w:tcW w:w="2879" w:type="dxa"/>
            <w:gridSpan w:val="2"/>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Times New Roman" w:hAnsi="Times New Roman" w:eastAsiaTheme="minorEastAsia"/>
                <w:szCs w:val="21"/>
              </w:rPr>
            </w:pPr>
            <w:r>
              <w:rPr>
                <w:rFonts w:ascii="Times New Roman" w:hAnsi="Times New Roman" w:eastAsiaTheme="minorEastAsia"/>
                <w:szCs w:val="21"/>
              </w:rPr>
              <w:t>联系方式</w:t>
            </w:r>
          </w:p>
        </w:tc>
        <w:tc>
          <w:tcPr>
            <w:tcW w:w="900"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ind w:firstLine="0" w:firstLineChars="0"/>
              <w:rPr>
                <w:rFonts w:ascii="Times New Roman" w:hAnsi="Times New Roman" w:eastAsiaTheme="minorEastAsia"/>
                <w:szCs w:val="21"/>
              </w:rPr>
            </w:pPr>
            <w:r>
              <w:rPr>
                <w:rFonts w:ascii="Times New Roman" w:hAnsi="Times New Roman" w:eastAsiaTheme="minorEastAsia"/>
                <w:szCs w:val="21"/>
              </w:rPr>
              <w:t>联系人</w:t>
            </w:r>
          </w:p>
        </w:tc>
        <w:tc>
          <w:tcPr>
            <w:tcW w:w="2518" w:type="dxa"/>
            <w:gridSpan w:val="2"/>
            <w:tcBorders>
              <w:top w:val="single" w:color="auto" w:sz="4" w:space="0"/>
              <w:left w:val="single" w:color="auto" w:sz="4" w:space="0"/>
              <w:bottom w:val="single" w:color="auto" w:sz="4" w:space="0"/>
              <w:right w:val="single" w:color="auto" w:sz="4" w:space="0"/>
            </w:tcBorders>
            <w:vAlign w:val="center"/>
          </w:tcPr>
          <w:p>
            <w:pPr>
              <w:topLinePunct/>
              <w:spacing w:line="400" w:lineRule="atLeast"/>
              <w:ind w:firstLine="0" w:firstLineChars="0"/>
              <w:rPr>
                <w:rFonts w:ascii="Times New Roman" w:hAnsi="Times New Roman" w:eastAsiaTheme="minorEastAsia"/>
                <w:szCs w:val="21"/>
              </w:rPr>
            </w:pPr>
            <w:r>
              <w:rPr>
                <w:rFonts w:ascii="Times New Roman" w:hAnsi="Times New Roman" w:eastAsiaTheme="minorEastAsia"/>
                <w:szCs w:val="21"/>
              </w:rPr>
              <w:t>（须部门负责人及以上）</w:t>
            </w:r>
          </w:p>
        </w:tc>
        <w:tc>
          <w:tcPr>
            <w:tcW w:w="1442"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rPr>
                <w:rFonts w:ascii="Times New Roman" w:hAnsi="Times New Roman" w:eastAsiaTheme="minorEastAsia"/>
                <w:szCs w:val="21"/>
              </w:rPr>
            </w:pPr>
            <w:r>
              <w:rPr>
                <w:rFonts w:ascii="Times New Roman" w:hAnsi="Times New Roman" w:eastAsiaTheme="minorEastAsia"/>
                <w:szCs w:val="21"/>
              </w:rPr>
              <w:t>电 话</w:t>
            </w:r>
          </w:p>
        </w:tc>
        <w:tc>
          <w:tcPr>
            <w:tcW w:w="2879" w:type="dxa"/>
            <w:gridSpan w:val="2"/>
            <w:tcBorders>
              <w:top w:val="single" w:color="auto" w:sz="4" w:space="0"/>
              <w:left w:val="single" w:color="auto" w:sz="4" w:space="0"/>
              <w:bottom w:val="single" w:color="auto" w:sz="4" w:space="0"/>
              <w:right w:val="single" w:color="auto" w:sz="4" w:space="0"/>
            </w:tcBorders>
            <w:vAlign w:val="center"/>
          </w:tcPr>
          <w:p>
            <w:pPr>
              <w:topLinePunct/>
              <w:spacing w:line="400" w:lineRule="atLeast"/>
              <w:ind w:firstLine="0" w:firstLineChars="0"/>
              <w:rPr>
                <w:rFonts w:ascii="Times New Roman" w:hAnsi="Times New Roman" w:eastAsiaTheme="minorEastAsia"/>
                <w:szCs w:val="21"/>
              </w:rPr>
            </w:pPr>
            <w:r>
              <w:rPr>
                <w:rFonts w:ascii="Times New Roman" w:hAnsi="Times New Roman" w:eastAsiaTheme="minorEastAsia"/>
                <w:szCs w:val="21"/>
              </w:rPr>
              <w:t>（须工商注册地固定电话）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Times New Roman" w:hAnsi="Times New Roman" w:eastAsiaTheme="minorEastAsia"/>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ind w:firstLine="0" w:firstLineChars="0"/>
              <w:rPr>
                <w:rFonts w:ascii="Times New Roman" w:hAnsi="Times New Roman" w:eastAsiaTheme="minorEastAsia"/>
                <w:szCs w:val="21"/>
              </w:rPr>
            </w:pPr>
            <w:r>
              <w:rPr>
                <w:rFonts w:ascii="Times New Roman" w:hAnsi="Times New Roman" w:eastAsiaTheme="minorEastAsia"/>
                <w:szCs w:val="21"/>
              </w:rPr>
              <w:t>传  真</w:t>
            </w:r>
          </w:p>
        </w:tc>
        <w:tc>
          <w:tcPr>
            <w:tcW w:w="2518" w:type="dxa"/>
            <w:gridSpan w:val="2"/>
            <w:tcBorders>
              <w:top w:val="single" w:color="auto" w:sz="4" w:space="0"/>
              <w:left w:val="single" w:color="auto" w:sz="4" w:space="0"/>
              <w:bottom w:val="single" w:color="auto" w:sz="4" w:space="0"/>
              <w:right w:val="single" w:color="auto" w:sz="4" w:space="0"/>
            </w:tcBorders>
            <w:vAlign w:val="center"/>
          </w:tcPr>
          <w:p>
            <w:pPr>
              <w:topLinePunct/>
              <w:spacing w:line="400" w:lineRule="atLeast"/>
              <w:ind w:firstLine="0" w:firstLineChars="0"/>
              <w:rPr>
                <w:rFonts w:ascii="Times New Roman" w:hAnsi="Times New Roman" w:eastAsiaTheme="minorEastAsia"/>
                <w:szCs w:val="21"/>
              </w:rPr>
            </w:pPr>
            <w:r>
              <w:rPr>
                <w:rFonts w:ascii="Times New Roman" w:hAnsi="Times New Roman" w:eastAsiaTheme="minorEastAsia"/>
                <w:szCs w:val="21"/>
              </w:rPr>
              <w:t>（须工商注册地传真）</w:t>
            </w:r>
          </w:p>
        </w:tc>
        <w:tc>
          <w:tcPr>
            <w:tcW w:w="1442"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ind w:firstLine="210" w:firstLineChars="100"/>
              <w:rPr>
                <w:rFonts w:ascii="Times New Roman" w:hAnsi="Times New Roman" w:eastAsiaTheme="minorEastAsia"/>
                <w:szCs w:val="21"/>
              </w:rPr>
            </w:pPr>
            <w:r>
              <w:rPr>
                <w:rFonts w:ascii="Times New Roman" w:hAnsi="Times New Roman" w:eastAsiaTheme="minorEastAsia"/>
                <w:szCs w:val="21"/>
              </w:rPr>
              <w:t>电子邮件</w:t>
            </w:r>
          </w:p>
        </w:tc>
        <w:tc>
          <w:tcPr>
            <w:tcW w:w="2879" w:type="dxa"/>
            <w:gridSpan w:val="2"/>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Times New Roman" w:hAnsi="Times New Roman" w:eastAsiaTheme="minorEastAsia"/>
                <w:szCs w:val="21"/>
              </w:rPr>
            </w:pPr>
            <w:r>
              <w:rPr>
                <w:rFonts w:ascii="Times New Roman" w:hAnsi="Times New Roman" w:eastAsiaTheme="minorEastAsia"/>
                <w:szCs w:val="21"/>
              </w:rPr>
              <w:t>法定代表人</w:t>
            </w:r>
          </w:p>
        </w:tc>
        <w:tc>
          <w:tcPr>
            <w:tcW w:w="900" w:type="dxa"/>
            <w:tcBorders>
              <w:top w:val="single" w:color="auto" w:sz="4" w:space="0"/>
              <w:left w:val="single" w:color="auto" w:sz="4" w:space="0"/>
              <w:bottom w:val="single" w:color="auto" w:sz="4" w:space="0"/>
              <w:right w:val="single" w:color="auto" w:sz="4" w:space="0"/>
            </w:tcBorders>
          </w:tcPr>
          <w:p>
            <w:pPr>
              <w:topLinePunct/>
              <w:spacing w:line="400" w:lineRule="atLeast"/>
              <w:ind w:firstLine="0" w:firstLineChars="0"/>
              <w:rPr>
                <w:rFonts w:ascii="Times New Roman" w:hAnsi="Times New Roman" w:eastAsiaTheme="minorEastAsia"/>
                <w:szCs w:val="21"/>
              </w:rPr>
            </w:pPr>
            <w:r>
              <w:rPr>
                <w:rFonts w:ascii="Times New Roman" w:hAnsi="Times New Roman" w:eastAsiaTheme="minorEastAsia"/>
                <w:szCs w:val="21"/>
              </w:rPr>
              <w:t>姓  名</w:t>
            </w:r>
          </w:p>
        </w:tc>
        <w:tc>
          <w:tcPr>
            <w:tcW w:w="90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Times New Roman" w:hAnsi="Times New Roman" w:eastAsiaTheme="minorEastAsia"/>
                <w:szCs w:val="21"/>
              </w:rPr>
            </w:pPr>
          </w:p>
        </w:tc>
        <w:tc>
          <w:tcPr>
            <w:tcW w:w="1618" w:type="dxa"/>
            <w:tcBorders>
              <w:top w:val="single" w:color="auto" w:sz="4" w:space="0"/>
              <w:left w:val="single" w:color="auto" w:sz="4" w:space="0"/>
              <w:bottom w:val="single" w:color="auto" w:sz="4" w:space="0"/>
              <w:right w:val="single" w:color="auto" w:sz="4" w:space="0"/>
            </w:tcBorders>
          </w:tcPr>
          <w:p>
            <w:pPr>
              <w:topLinePunct/>
              <w:spacing w:line="400" w:lineRule="atLeast"/>
              <w:rPr>
                <w:rFonts w:ascii="Times New Roman" w:hAnsi="Times New Roman" w:eastAsiaTheme="minorEastAsia"/>
                <w:szCs w:val="21"/>
              </w:rPr>
            </w:pPr>
            <w:r>
              <w:rPr>
                <w:rFonts w:ascii="Times New Roman" w:hAnsi="Times New Roman" w:eastAsiaTheme="minorEastAsia"/>
                <w:szCs w:val="21"/>
              </w:rPr>
              <w:t>技术职称</w:t>
            </w:r>
          </w:p>
        </w:tc>
        <w:tc>
          <w:tcPr>
            <w:tcW w:w="1442"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Times New Roman" w:hAnsi="Times New Roman" w:eastAsiaTheme="minorEastAsia"/>
                <w:szCs w:val="21"/>
              </w:rPr>
            </w:pPr>
          </w:p>
        </w:tc>
        <w:tc>
          <w:tcPr>
            <w:tcW w:w="1619"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Times New Roman" w:hAnsi="Times New Roman" w:eastAsiaTheme="minorEastAsia"/>
                <w:szCs w:val="21"/>
              </w:rPr>
            </w:pPr>
            <w:r>
              <w:rPr>
                <w:rFonts w:ascii="Times New Roman" w:hAnsi="Times New Roman" w:eastAsiaTheme="minorEastAsia"/>
                <w:szCs w:val="21"/>
              </w:rPr>
              <w:t>电话</w:t>
            </w:r>
          </w:p>
        </w:tc>
        <w:tc>
          <w:tcPr>
            <w:tcW w:w="1260" w:type="dxa"/>
            <w:tcBorders>
              <w:top w:val="single" w:color="auto" w:sz="4" w:space="0"/>
              <w:left w:val="single" w:color="auto" w:sz="4" w:space="0"/>
              <w:bottom w:val="single" w:color="auto" w:sz="4" w:space="0"/>
              <w:right w:val="single" w:color="auto" w:sz="4" w:space="0"/>
            </w:tcBorders>
          </w:tcPr>
          <w:p>
            <w:pPr>
              <w:topLinePunct/>
              <w:spacing w:line="400" w:lineRule="atLeast"/>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Times New Roman" w:hAnsi="Times New Roman" w:eastAsiaTheme="minorEastAsia"/>
                <w:szCs w:val="21"/>
              </w:rPr>
            </w:pPr>
            <w:r>
              <w:rPr>
                <w:rFonts w:ascii="Times New Roman" w:hAnsi="Times New Roman" w:eastAsiaTheme="minorEastAsia"/>
                <w:szCs w:val="21"/>
              </w:rPr>
              <w:t>企业性质</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Times New Roman" w:hAnsi="Times New Roman" w:eastAsiaTheme="minorEastAsia"/>
                <w:szCs w:val="21"/>
              </w:rPr>
            </w:pPr>
          </w:p>
        </w:tc>
        <w:tc>
          <w:tcPr>
            <w:tcW w:w="1618"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ind w:firstLine="0" w:firstLineChars="0"/>
              <w:rPr>
                <w:rFonts w:ascii="Times New Roman" w:hAnsi="Times New Roman" w:eastAsiaTheme="minorEastAsia"/>
                <w:szCs w:val="21"/>
              </w:rPr>
            </w:pPr>
            <w:r>
              <w:rPr>
                <w:rFonts w:ascii="Times New Roman" w:hAnsi="Times New Roman" w:eastAsiaTheme="minorEastAsia"/>
                <w:szCs w:val="21"/>
              </w:rPr>
              <w:t>股东出资比例</w:t>
            </w:r>
          </w:p>
        </w:tc>
        <w:tc>
          <w:tcPr>
            <w:tcW w:w="1442"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Times New Roman" w:hAnsi="Times New Roman" w:eastAsiaTheme="minorEastAsia"/>
                <w:szCs w:val="21"/>
              </w:rPr>
            </w:pPr>
          </w:p>
        </w:tc>
        <w:tc>
          <w:tcPr>
            <w:tcW w:w="1619"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ind w:firstLine="0" w:firstLineChars="0"/>
              <w:rPr>
                <w:rFonts w:ascii="Times New Roman" w:hAnsi="Times New Roman" w:eastAsiaTheme="minorEastAsia"/>
                <w:szCs w:val="21"/>
              </w:rPr>
            </w:pPr>
            <w:r>
              <w:rPr>
                <w:rFonts w:ascii="Times New Roman" w:hAnsi="Times New Roman" w:eastAsiaTheme="minorEastAsia"/>
                <w:szCs w:val="21"/>
              </w:rPr>
              <w:t>上级主管单位</w:t>
            </w:r>
          </w:p>
        </w:tc>
        <w:tc>
          <w:tcPr>
            <w:tcW w:w="1260"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Times New Roman" w:hAnsi="Times New Roman" w:eastAsiaTheme="minorEastAsia"/>
                <w:szCs w:val="21"/>
              </w:rPr>
            </w:pPr>
            <w:r>
              <w:rPr>
                <w:rFonts w:ascii="Times New Roman" w:hAnsi="Times New Roman" w:eastAsiaTheme="minorEastAsia"/>
                <w:szCs w:val="21"/>
              </w:rPr>
              <w:t>成立时间</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Times New Roman" w:hAnsi="Times New Roman" w:eastAsiaTheme="minorEastAsia"/>
                <w:szCs w:val="21"/>
              </w:rPr>
            </w:pPr>
          </w:p>
        </w:tc>
        <w:tc>
          <w:tcPr>
            <w:tcW w:w="5939" w:type="dxa"/>
            <w:gridSpan w:val="4"/>
            <w:tcBorders>
              <w:top w:val="single" w:color="auto" w:sz="4" w:space="0"/>
              <w:left w:val="single" w:color="auto" w:sz="4" w:space="0"/>
              <w:bottom w:val="single" w:color="auto" w:sz="4" w:space="0"/>
              <w:right w:val="single" w:color="auto" w:sz="4" w:space="0"/>
            </w:tcBorders>
            <w:vAlign w:val="center"/>
          </w:tcPr>
          <w:p>
            <w:pPr>
              <w:topLinePunct/>
              <w:spacing w:line="400" w:lineRule="atLeast"/>
              <w:ind w:firstLine="1050" w:firstLineChars="500"/>
              <w:rPr>
                <w:rFonts w:ascii="Times New Roman" w:hAnsi="Times New Roman" w:eastAsiaTheme="minorEastAsia"/>
                <w:szCs w:val="21"/>
              </w:rPr>
            </w:pPr>
            <w:r>
              <w:rPr>
                <w:rFonts w:ascii="Times New Roman" w:hAnsi="Times New Roman" w:eastAsiaTheme="minorEastAsia"/>
                <w:szCs w:val="21"/>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Times New Roman" w:hAnsi="Times New Roman" w:eastAsiaTheme="minorEastAsia"/>
                <w:szCs w:val="21"/>
              </w:rPr>
            </w:pPr>
            <w:r>
              <w:rPr>
                <w:rFonts w:ascii="Times New Roman" w:hAnsi="Times New Roman" w:eastAsiaTheme="minorEastAsia"/>
                <w:szCs w:val="21"/>
              </w:rPr>
              <w:t>企业资质等级</w:t>
            </w:r>
          </w:p>
        </w:tc>
        <w:tc>
          <w:tcPr>
            <w:tcW w:w="7739" w:type="dxa"/>
            <w:gridSpan w:val="6"/>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Times New Roman" w:hAnsi="Times New Roman" w:eastAsiaTheme="minorEastAsia"/>
                <w:szCs w:val="21"/>
              </w:rPr>
            </w:pPr>
            <w:r>
              <w:rPr>
                <w:rFonts w:ascii="Times New Roman" w:hAnsi="Times New Roman" w:eastAsiaTheme="minorEastAsia"/>
                <w:szCs w:val="21"/>
              </w:rPr>
              <w:t>营业执照号</w:t>
            </w:r>
          </w:p>
        </w:tc>
        <w:tc>
          <w:tcPr>
            <w:tcW w:w="7739" w:type="dxa"/>
            <w:gridSpan w:val="6"/>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Times New Roman" w:hAnsi="Times New Roman" w:eastAsiaTheme="minorEastAsia"/>
                <w:szCs w:val="21"/>
              </w:rPr>
            </w:pPr>
            <w:r>
              <w:rPr>
                <w:rFonts w:ascii="Times New Roman" w:hAnsi="Times New Roman" w:eastAsiaTheme="minorEastAsia"/>
                <w:szCs w:val="21"/>
              </w:rPr>
              <w:t>注册资金</w:t>
            </w:r>
          </w:p>
        </w:tc>
        <w:tc>
          <w:tcPr>
            <w:tcW w:w="7739" w:type="dxa"/>
            <w:gridSpan w:val="6"/>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Times New Roman" w:hAnsi="Times New Roman" w:eastAsiaTheme="minorEastAsia"/>
                <w:szCs w:val="21"/>
              </w:rPr>
            </w:pPr>
            <w:r>
              <w:rPr>
                <w:rFonts w:ascii="Times New Roman" w:hAnsi="Times New Roman" w:eastAsiaTheme="minorEastAsia"/>
                <w:szCs w:val="21"/>
              </w:rPr>
              <w:t>基本账户开户银行</w:t>
            </w:r>
          </w:p>
        </w:tc>
        <w:tc>
          <w:tcPr>
            <w:tcW w:w="7739" w:type="dxa"/>
            <w:gridSpan w:val="6"/>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Times New Roman" w:hAnsi="Times New Roman" w:eastAsiaTheme="minorEastAsia"/>
                <w:szCs w:val="21"/>
              </w:rPr>
            </w:pPr>
            <w:r>
              <w:rPr>
                <w:rFonts w:ascii="Times New Roman" w:hAnsi="Times New Roman" w:eastAsiaTheme="minorEastAsia"/>
                <w:szCs w:val="21"/>
              </w:rPr>
              <w:t>基本账户账号</w:t>
            </w:r>
          </w:p>
        </w:tc>
        <w:tc>
          <w:tcPr>
            <w:tcW w:w="7739" w:type="dxa"/>
            <w:gridSpan w:val="6"/>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980" w:type="dxa"/>
            <w:tcBorders>
              <w:top w:val="single" w:color="auto" w:sz="4" w:space="0"/>
              <w:left w:val="single" w:color="auto" w:sz="4" w:space="0"/>
              <w:right w:val="single" w:color="auto" w:sz="4" w:space="0"/>
            </w:tcBorders>
            <w:vAlign w:val="center"/>
          </w:tcPr>
          <w:p>
            <w:pPr>
              <w:topLinePunct/>
              <w:spacing w:line="400" w:lineRule="atLeast"/>
              <w:ind w:firstLine="210" w:firstLineChars="100"/>
              <w:jc w:val="center"/>
              <w:rPr>
                <w:rFonts w:ascii="Times New Roman" w:hAnsi="Times New Roman" w:eastAsiaTheme="minorEastAsia"/>
                <w:szCs w:val="21"/>
              </w:rPr>
            </w:pPr>
            <w:r>
              <w:rPr>
                <w:rFonts w:ascii="Times New Roman" w:hAnsi="Times New Roman" w:eastAsiaTheme="minorEastAsia"/>
                <w:szCs w:val="21"/>
              </w:rPr>
              <w:t>经营范围</w:t>
            </w:r>
          </w:p>
        </w:tc>
        <w:tc>
          <w:tcPr>
            <w:tcW w:w="7739" w:type="dxa"/>
            <w:gridSpan w:val="6"/>
            <w:tcBorders>
              <w:top w:val="single" w:color="auto" w:sz="4" w:space="0"/>
              <w:left w:val="single" w:color="auto" w:sz="4" w:space="0"/>
              <w:right w:val="single" w:color="auto" w:sz="4" w:space="0"/>
            </w:tcBorders>
            <w:vAlign w:val="center"/>
          </w:tcPr>
          <w:p>
            <w:pPr>
              <w:topLinePunct/>
              <w:spacing w:line="400" w:lineRule="atLeast"/>
              <w:jc w:val="center"/>
              <w:rPr>
                <w:rFonts w:ascii="Times New Roman" w:hAnsi="Times New Roman" w:eastAsiaTheme="minorEastAsia"/>
                <w:szCs w:val="21"/>
              </w:rPr>
            </w:pPr>
          </w:p>
          <w:p>
            <w:pPr>
              <w:topLinePunct/>
              <w:spacing w:line="400" w:lineRule="atLeast"/>
              <w:jc w:val="center"/>
              <w:rPr>
                <w:rFonts w:ascii="Times New Roman" w:hAnsi="Times New Roman" w:eastAsiaTheme="minorEastAsia"/>
                <w:szCs w:val="21"/>
              </w:rPr>
            </w:pPr>
          </w:p>
          <w:p>
            <w:pPr>
              <w:topLinePunct/>
              <w:spacing w:line="400" w:lineRule="atLeast"/>
              <w:ind w:firstLine="0" w:firstLineChars="0"/>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Times New Roman" w:hAnsi="Times New Roman" w:eastAsiaTheme="minorEastAsia"/>
                <w:szCs w:val="21"/>
              </w:rPr>
            </w:pPr>
            <w:r>
              <w:rPr>
                <w:rFonts w:ascii="Times New Roman" w:hAnsi="Times New Roman" w:eastAsiaTheme="minorEastAsia"/>
                <w:szCs w:val="21"/>
              </w:rPr>
              <w:t>资产构成情况及投资参股的关联企业情况</w:t>
            </w:r>
          </w:p>
        </w:tc>
        <w:tc>
          <w:tcPr>
            <w:tcW w:w="7739" w:type="dxa"/>
            <w:gridSpan w:val="6"/>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Times New Roman" w:hAnsi="Times New Roman" w:eastAsiaTheme="minorEastAsia"/>
                <w:szCs w:val="21"/>
              </w:rPr>
            </w:pPr>
          </w:p>
          <w:p>
            <w:pPr>
              <w:topLinePunct/>
              <w:spacing w:line="400" w:lineRule="atLeast"/>
              <w:jc w:val="center"/>
              <w:rPr>
                <w:rFonts w:ascii="Times New Roman" w:hAnsi="Times New Roman" w:eastAsiaTheme="minorEastAsia"/>
                <w:szCs w:val="21"/>
              </w:rPr>
            </w:pPr>
          </w:p>
          <w:p>
            <w:pPr>
              <w:topLinePunct/>
              <w:spacing w:line="400" w:lineRule="atLeast"/>
              <w:jc w:val="center"/>
              <w:rPr>
                <w:rFonts w:ascii="Times New Roman" w:hAnsi="Times New Roman" w:eastAsiaTheme="minorEastAsia"/>
                <w:szCs w:val="21"/>
              </w:rPr>
            </w:pPr>
          </w:p>
          <w:p>
            <w:pPr>
              <w:topLinePunct/>
              <w:spacing w:line="400" w:lineRule="atLeast"/>
              <w:jc w:val="center"/>
              <w:rPr>
                <w:rFonts w:ascii="Times New Roman" w:hAnsi="Times New Roman" w:eastAsiaTheme="minorEastAsia"/>
                <w:szCs w:val="21"/>
              </w:rPr>
            </w:pPr>
          </w:p>
          <w:p>
            <w:pPr>
              <w:topLinePunct/>
              <w:spacing w:line="400" w:lineRule="atLeast"/>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Times New Roman" w:hAnsi="Times New Roman" w:eastAsiaTheme="minorEastAsia"/>
                <w:szCs w:val="21"/>
              </w:rPr>
            </w:pPr>
            <w:r>
              <w:rPr>
                <w:rFonts w:ascii="Times New Roman" w:hAnsi="Times New Roman" w:eastAsiaTheme="minorEastAsia"/>
                <w:szCs w:val="21"/>
              </w:rPr>
              <w:t>备注</w:t>
            </w:r>
          </w:p>
        </w:tc>
        <w:tc>
          <w:tcPr>
            <w:tcW w:w="7739" w:type="dxa"/>
            <w:gridSpan w:val="6"/>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Times New Roman" w:hAnsi="Times New Roman" w:eastAsiaTheme="minorEastAsia"/>
                <w:szCs w:val="21"/>
              </w:rPr>
            </w:pPr>
          </w:p>
          <w:p>
            <w:pPr>
              <w:topLinePunct/>
              <w:spacing w:line="400" w:lineRule="atLeast"/>
              <w:jc w:val="center"/>
              <w:rPr>
                <w:rFonts w:ascii="Times New Roman" w:hAnsi="Times New Roman" w:eastAsiaTheme="minorEastAsia"/>
                <w:szCs w:val="21"/>
              </w:rPr>
            </w:pPr>
          </w:p>
        </w:tc>
      </w:tr>
    </w:tbl>
    <w:p>
      <w:pPr>
        <w:spacing w:line="440" w:lineRule="exact"/>
        <w:rPr>
          <w:rFonts w:ascii="Times New Roman" w:hAnsi="Times New Roman" w:eastAsiaTheme="minorEastAsia"/>
        </w:rPr>
      </w:pPr>
      <w:r>
        <w:rPr>
          <w:rFonts w:ascii="Times New Roman" w:hAnsi="Times New Roman" w:eastAsiaTheme="minorEastAsia"/>
        </w:rPr>
        <w:t>注：在本表后应附企业法人营业执照副本(全本)的扫描件(并加盖单位章)、资质证书的扫描件(并加盖单位章)、安全生产许可证的扫描件(并加盖单位章)、供应商企业简历</w:t>
      </w:r>
      <w:r>
        <w:rPr>
          <w:rFonts w:ascii="Times New Roman" w:hAnsi="Times New Roman" w:eastAsiaTheme="minorEastAsia"/>
          <w:szCs w:val="21"/>
        </w:rPr>
        <w:t>。</w:t>
      </w:r>
      <w:r>
        <w:rPr>
          <w:rFonts w:ascii="Times New Roman" w:hAnsi="Times New Roman" w:eastAsiaTheme="minorEastAsia"/>
        </w:rPr>
        <w:br w:type="page"/>
      </w:r>
    </w:p>
    <w:p>
      <w:pPr>
        <w:spacing w:line="440" w:lineRule="exact"/>
        <w:ind w:firstLine="0" w:firstLineChars="0"/>
        <w:rPr>
          <w:rFonts w:ascii="Times New Roman" w:hAnsi="Times New Roman" w:eastAsiaTheme="minorEastAsia"/>
          <w:sz w:val="23"/>
          <w:szCs w:val="23"/>
        </w:rPr>
      </w:pPr>
    </w:p>
    <w:p>
      <w:pPr>
        <w:pStyle w:val="6"/>
        <w:tabs>
          <w:tab w:val="left" w:pos="3229"/>
        </w:tabs>
        <w:adjustRightInd w:val="0"/>
        <w:snapToGrid w:val="0"/>
        <w:spacing w:line="240" w:lineRule="auto"/>
        <w:jc w:val="center"/>
        <w:rPr>
          <w:rFonts w:ascii="Times New Roman" w:hAnsi="Times New Roman" w:eastAsiaTheme="minorEastAsia"/>
          <w:sz w:val="27"/>
          <w:szCs w:val="27"/>
        </w:rPr>
      </w:pPr>
      <w:bookmarkStart w:id="73" w:name="_Toc12837"/>
      <w:bookmarkStart w:id="74" w:name="_Toc7659"/>
      <w:r>
        <w:rPr>
          <w:rFonts w:ascii="Times New Roman" w:hAnsi="Times New Roman" w:eastAsiaTheme="minorEastAsia"/>
          <w:sz w:val="27"/>
          <w:szCs w:val="27"/>
        </w:rPr>
        <w:t>（二）拟委任的项目负责人资历表</w:t>
      </w:r>
      <w:bookmarkEnd w:id="73"/>
      <w:bookmarkEnd w:id="74"/>
    </w:p>
    <w:tbl>
      <w:tblPr>
        <w:tblStyle w:val="53"/>
        <w:tblW w:w="8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8"/>
        <w:gridCol w:w="359"/>
        <w:gridCol w:w="1061"/>
        <w:gridCol w:w="630"/>
        <w:gridCol w:w="630"/>
        <w:gridCol w:w="1440"/>
        <w:gridCol w:w="1238"/>
        <w:gridCol w:w="382"/>
        <w:gridCol w:w="1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8" w:type="dxa"/>
            <w:vAlign w:val="center"/>
          </w:tcPr>
          <w:p>
            <w:pPr>
              <w:spacing w:line="440" w:lineRule="exact"/>
              <w:ind w:firstLine="0" w:firstLineChars="0"/>
              <w:jc w:val="center"/>
              <w:rPr>
                <w:rFonts w:ascii="Times New Roman" w:hAnsi="Times New Roman" w:eastAsiaTheme="minorEastAsia"/>
                <w:szCs w:val="21"/>
              </w:rPr>
            </w:pPr>
            <w:r>
              <w:rPr>
                <w:rFonts w:ascii="Times New Roman" w:hAnsi="Times New Roman" w:eastAsiaTheme="minorEastAsia"/>
                <w:szCs w:val="21"/>
              </w:rPr>
              <w:t>姓  名</w:t>
            </w:r>
          </w:p>
        </w:tc>
        <w:tc>
          <w:tcPr>
            <w:tcW w:w="1420" w:type="dxa"/>
            <w:gridSpan w:val="2"/>
            <w:vAlign w:val="center"/>
          </w:tcPr>
          <w:p>
            <w:pPr>
              <w:spacing w:line="440" w:lineRule="exact"/>
              <w:jc w:val="center"/>
              <w:rPr>
                <w:rFonts w:ascii="Times New Roman" w:hAnsi="Times New Roman" w:eastAsiaTheme="minorEastAsia"/>
                <w:szCs w:val="21"/>
              </w:rPr>
            </w:pPr>
          </w:p>
        </w:tc>
        <w:tc>
          <w:tcPr>
            <w:tcW w:w="1260" w:type="dxa"/>
            <w:gridSpan w:val="2"/>
            <w:vAlign w:val="center"/>
          </w:tcPr>
          <w:p>
            <w:pPr>
              <w:spacing w:line="440" w:lineRule="exact"/>
              <w:ind w:firstLine="210" w:firstLineChars="100"/>
              <w:rPr>
                <w:rFonts w:ascii="Times New Roman" w:hAnsi="Times New Roman" w:eastAsiaTheme="minorEastAsia"/>
                <w:szCs w:val="21"/>
              </w:rPr>
            </w:pPr>
            <w:r>
              <w:rPr>
                <w:rFonts w:ascii="Times New Roman" w:hAnsi="Times New Roman" w:eastAsiaTheme="minorEastAsia"/>
                <w:szCs w:val="21"/>
              </w:rPr>
              <w:t>年 龄</w:t>
            </w:r>
          </w:p>
        </w:tc>
        <w:tc>
          <w:tcPr>
            <w:tcW w:w="1440" w:type="dxa"/>
            <w:vAlign w:val="center"/>
          </w:tcPr>
          <w:p>
            <w:pPr>
              <w:spacing w:line="440" w:lineRule="exact"/>
              <w:jc w:val="center"/>
              <w:rPr>
                <w:rFonts w:ascii="Times New Roman" w:hAnsi="Times New Roman" w:eastAsiaTheme="minorEastAsia"/>
                <w:szCs w:val="21"/>
              </w:rPr>
            </w:pPr>
          </w:p>
        </w:tc>
        <w:tc>
          <w:tcPr>
            <w:tcW w:w="1620" w:type="dxa"/>
            <w:gridSpan w:val="2"/>
            <w:vAlign w:val="center"/>
          </w:tcPr>
          <w:p>
            <w:pPr>
              <w:spacing w:line="440" w:lineRule="exact"/>
              <w:rPr>
                <w:rFonts w:ascii="Times New Roman" w:hAnsi="Times New Roman" w:eastAsiaTheme="minorEastAsia"/>
                <w:szCs w:val="21"/>
              </w:rPr>
            </w:pPr>
            <w:r>
              <w:rPr>
                <w:rFonts w:ascii="Times New Roman" w:hAnsi="Times New Roman" w:eastAsiaTheme="minorEastAsia"/>
                <w:szCs w:val="21"/>
              </w:rPr>
              <w:t>学历</w:t>
            </w:r>
          </w:p>
        </w:tc>
        <w:tc>
          <w:tcPr>
            <w:tcW w:w="1966" w:type="dxa"/>
            <w:vAlign w:val="center"/>
          </w:tcPr>
          <w:p>
            <w:pPr>
              <w:spacing w:line="440" w:lineRule="exact"/>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58" w:type="dxa"/>
            <w:vAlign w:val="center"/>
          </w:tcPr>
          <w:p>
            <w:pPr>
              <w:spacing w:line="300" w:lineRule="exact"/>
              <w:ind w:firstLine="0" w:firstLineChars="0"/>
              <w:jc w:val="center"/>
              <w:rPr>
                <w:rFonts w:ascii="Times New Roman" w:hAnsi="Times New Roman" w:eastAsiaTheme="minorEastAsia"/>
                <w:szCs w:val="21"/>
              </w:rPr>
            </w:pPr>
            <w:r>
              <w:rPr>
                <w:rFonts w:ascii="Times New Roman" w:hAnsi="Times New Roman" w:eastAsiaTheme="minorEastAsia"/>
                <w:szCs w:val="21"/>
              </w:rPr>
              <w:t>职  称</w:t>
            </w:r>
          </w:p>
        </w:tc>
        <w:tc>
          <w:tcPr>
            <w:tcW w:w="1420" w:type="dxa"/>
            <w:gridSpan w:val="2"/>
            <w:vAlign w:val="center"/>
          </w:tcPr>
          <w:p>
            <w:pPr>
              <w:spacing w:line="300" w:lineRule="exact"/>
              <w:jc w:val="center"/>
              <w:rPr>
                <w:rFonts w:ascii="Times New Roman" w:hAnsi="Times New Roman" w:eastAsiaTheme="minorEastAsia"/>
                <w:szCs w:val="21"/>
              </w:rPr>
            </w:pPr>
          </w:p>
        </w:tc>
        <w:tc>
          <w:tcPr>
            <w:tcW w:w="1260" w:type="dxa"/>
            <w:gridSpan w:val="2"/>
            <w:vAlign w:val="center"/>
          </w:tcPr>
          <w:p>
            <w:pPr>
              <w:spacing w:line="300" w:lineRule="exact"/>
              <w:ind w:firstLine="0" w:firstLineChars="0"/>
              <w:rPr>
                <w:rFonts w:ascii="Times New Roman" w:hAnsi="Times New Roman" w:eastAsiaTheme="minorEastAsia"/>
                <w:szCs w:val="21"/>
              </w:rPr>
            </w:pPr>
            <w:r>
              <w:rPr>
                <w:rFonts w:ascii="Times New Roman" w:hAnsi="Times New Roman" w:eastAsiaTheme="minorEastAsia"/>
                <w:szCs w:val="21"/>
              </w:rPr>
              <w:t>公司单位</w:t>
            </w:r>
          </w:p>
          <w:p>
            <w:pPr>
              <w:spacing w:line="300" w:lineRule="exact"/>
              <w:ind w:firstLine="210" w:firstLineChars="100"/>
              <w:rPr>
                <w:rFonts w:ascii="Times New Roman" w:hAnsi="Times New Roman" w:eastAsiaTheme="minorEastAsia"/>
                <w:szCs w:val="21"/>
              </w:rPr>
            </w:pPr>
            <w:r>
              <w:rPr>
                <w:rFonts w:ascii="Times New Roman" w:hAnsi="Times New Roman" w:eastAsiaTheme="minorEastAsia"/>
                <w:szCs w:val="21"/>
              </w:rPr>
              <w:t>职 务</w:t>
            </w:r>
          </w:p>
        </w:tc>
        <w:tc>
          <w:tcPr>
            <w:tcW w:w="1440" w:type="dxa"/>
            <w:vAlign w:val="center"/>
          </w:tcPr>
          <w:p>
            <w:pPr>
              <w:spacing w:line="300" w:lineRule="exact"/>
              <w:jc w:val="center"/>
              <w:rPr>
                <w:rFonts w:ascii="Times New Roman" w:hAnsi="Times New Roman" w:eastAsiaTheme="minorEastAsia"/>
                <w:szCs w:val="21"/>
              </w:rPr>
            </w:pPr>
          </w:p>
        </w:tc>
        <w:tc>
          <w:tcPr>
            <w:tcW w:w="1620" w:type="dxa"/>
            <w:gridSpan w:val="2"/>
            <w:vAlign w:val="center"/>
          </w:tcPr>
          <w:p>
            <w:pPr>
              <w:spacing w:line="300" w:lineRule="exact"/>
              <w:ind w:firstLine="0" w:firstLineChars="0"/>
              <w:rPr>
                <w:rFonts w:ascii="Times New Roman" w:hAnsi="Times New Roman" w:eastAsiaTheme="minorEastAsia"/>
                <w:szCs w:val="21"/>
              </w:rPr>
            </w:pPr>
            <w:r>
              <w:rPr>
                <w:rFonts w:ascii="Times New Roman" w:hAnsi="Times New Roman" w:eastAsiaTheme="minorEastAsia"/>
                <w:szCs w:val="21"/>
              </w:rPr>
              <w:t>拟在本标段</w:t>
            </w:r>
          </w:p>
          <w:p>
            <w:pPr>
              <w:spacing w:line="300" w:lineRule="exact"/>
              <w:ind w:firstLine="0" w:firstLineChars="0"/>
              <w:rPr>
                <w:rFonts w:ascii="Times New Roman" w:hAnsi="Times New Roman" w:eastAsiaTheme="minorEastAsia"/>
                <w:szCs w:val="21"/>
              </w:rPr>
            </w:pPr>
            <w:r>
              <w:rPr>
                <w:rFonts w:ascii="Times New Roman" w:hAnsi="Times New Roman" w:eastAsiaTheme="minorEastAsia"/>
                <w:szCs w:val="21"/>
              </w:rPr>
              <w:t>工程担任职务</w:t>
            </w:r>
          </w:p>
        </w:tc>
        <w:tc>
          <w:tcPr>
            <w:tcW w:w="1966" w:type="dxa"/>
            <w:vAlign w:val="center"/>
          </w:tcPr>
          <w:p>
            <w:pPr>
              <w:spacing w:line="300" w:lineRule="exact"/>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8" w:type="dxa"/>
            <w:vAlign w:val="center"/>
          </w:tcPr>
          <w:p>
            <w:pPr>
              <w:spacing w:line="440" w:lineRule="exact"/>
              <w:ind w:firstLine="0" w:firstLineChars="0"/>
              <w:rPr>
                <w:rFonts w:ascii="Times New Roman" w:hAnsi="Times New Roman" w:eastAsiaTheme="minorEastAsia"/>
                <w:szCs w:val="21"/>
              </w:rPr>
            </w:pPr>
            <w:r>
              <w:rPr>
                <w:rFonts w:ascii="Times New Roman" w:hAnsi="Times New Roman" w:eastAsiaTheme="minorEastAsia"/>
                <w:szCs w:val="21"/>
              </w:rPr>
              <w:t>毕业学校</w:t>
            </w:r>
          </w:p>
        </w:tc>
        <w:tc>
          <w:tcPr>
            <w:tcW w:w="7706" w:type="dxa"/>
            <w:gridSpan w:val="8"/>
          </w:tcPr>
          <w:p>
            <w:pPr>
              <w:spacing w:line="440" w:lineRule="exact"/>
              <w:rPr>
                <w:rFonts w:ascii="Times New Roman" w:hAnsi="Times New Roman" w:eastAsiaTheme="minorEastAsia"/>
                <w:szCs w:val="21"/>
              </w:rPr>
            </w:pPr>
            <w:r>
              <w:rPr>
                <w:rFonts w:ascii="Times New Roman" w:hAnsi="Times New Roman" w:eastAsiaTheme="minorEastAsia"/>
                <w:szCs w:val="21"/>
              </w:rPr>
              <w:t>年月毕业于学校专业，学制年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964" w:type="dxa"/>
            <w:gridSpan w:val="9"/>
            <w:vAlign w:val="center"/>
          </w:tcPr>
          <w:p>
            <w:pPr>
              <w:pStyle w:val="48"/>
              <w:rPr>
                <w:rFonts w:ascii="Times New Roman" w:hAnsi="Times New Roman" w:eastAsiaTheme="minorEastAsia"/>
              </w:rPr>
            </w:pPr>
            <w:r>
              <w:rPr>
                <w:rFonts w:ascii="Times New Roman" w:hAnsi="Times New Roman" w:eastAsiaTheme="minorEastAsia"/>
              </w:rPr>
              <w:t>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7" w:type="dxa"/>
            <w:gridSpan w:val="2"/>
            <w:vAlign w:val="center"/>
          </w:tcPr>
          <w:p>
            <w:pPr>
              <w:spacing w:line="440" w:lineRule="exact"/>
              <w:rPr>
                <w:rFonts w:ascii="Times New Roman" w:hAnsi="Times New Roman" w:eastAsiaTheme="minorEastAsia"/>
                <w:szCs w:val="21"/>
              </w:rPr>
            </w:pPr>
            <w:r>
              <w:rPr>
                <w:rFonts w:ascii="Times New Roman" w:hAnsi="Times New Roman" w:eastAsiaTheme="minorEastAsia"/>
                <w:szCs w:val="21"/>
              </w:rPr>
              <w:t>年～年</w:t>
            </w:r>
          </w:p>
        </w:tc>
        <w:tc>
          <w:tcPr>
            <w:tcW w:w="3761" w:type="dxa"/>
            <w:gridSpan w:val="4"/>
            <w:vAlign w:val="center"/>
          </w:tcPr>
          <w:p>
            <w:pPr>
              <w:spacing w:line="440" w:lineRule="exact"/>
              <w:jc w:val="center"/>
              <w:rPr>
                <w:rFonts w:ascii="Times New Roman" w:hAnsi="Times New Roman" w:eastAsiaTheme="minorEastAsia"/>
                <w:szCs w:val="21"/>
              </w:rPr>
            </w:pPr>
            <w:r>
              <w:rPr>
                <w:rFonts w:ascii="Times New Roman" w:hAnsi="Times New Roman" w:eastAsiaTheme="minorEastAsia"/>
                <w:szCs w:val="21"/>
              </w:rPr>
              <w:t>参加过的工程项目名称</w:t>
            </w:r>
          </w:p>
        </w:tc>
        <w:tc>
          <w:tcPr>
            <w:tcW w:w="1238" w:type="dxa"/>
            <w:vAlign w:val="center"/>
          </w:tcPr>
          <w:p>
            <w:pPr>
              <w:spacing w:line="440" w:lineRule="exact"/>
              <w:jc w:val="center"/>
              <w:rPr>
                <w:rFonts w:ascii="Times New Roman" w:hAnsi="Times New Roman" w:eastAsiaTheme="minorEastAsia"/>
                <w:szCs w:val="21"/>
              </w:rPr>
            </w:pPr>
            <w:r>
              <w:rPr>
                <w:rFonts w:ascii="Times New Roman" w:hAnsi="Times New Roman" w:eastAsiaTheme="minorEastAsia"/>
                <w:szCs w:val="21"/>
              </w:rPr>
              <w:t>担任职务</w:t>
            </w:r>
          </w:p>
        </w:tc>
        <w:tc>
          <w:tcPr>
            <w:tcW w:w="2348" w:type="dxa"/>
            <w:gridSpan w:val="2"/>
            <w:vAlign w:val="center"/>
          </w:tcPr>
          <w:p>
            <w:pPr>
              <w:spacing w:line="440" w:lineRule="exact"/>
              <w:rPr>
                <w:rFonts w:ascii="Times New Roman" w:hAnsi="Times New Roman" w:eastAsiaTheme="minorEastAsia"/>
                <w:szCs w:val="21"/>
              </w:rPr>
            </w:pPr>
            <w:r>
              <w:rPr>
                <w:rFonts w:ascii="Times New Roman" w:hAnsi="Times New Roman" w:eastAsiaTheme="minorEastAsia"/>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7" w:type="dxa"/>
            <w:gridSpan w:val="2"/>
          </w:tcPr>
          <w:p>
            <w:pPr>
              <w:spacing w:line="440" w:lineRule="exact"/>
              <w:rPr>
                <w:rFonts w:ascii="Times New Roman" w:hAnsi="Times New Roman" w:eastAsiaTheme="minorEastAsia"/>
                <w:szCs w:val="21"/>
              </w:rPr>
            </w:pPr>
          </w:p>
        </w:tc>
        <w:tc>
          <w:tcPr>
            <w:tcW w:w="3761" w:type="dxa"/>
            <w:gridSpan w:val="4"/>
          </w:tcPr>
          <w:p>
            <w:pPr>
              <w:spacing w:line="440" w:lineRule="exact"/>
              <w:rPr>
                <w:rFonts w:ascii="Times New Roman" w:hAnsi="Times New Roman" w:eastAsiaTheme="minorEastAsia"/>
                <w:szCs w:val="21"/>
              </w:rPr>
            </w:pPr>
          </w:p>
        </w:tc>
        <w:tc>
          <w:tcPr>
            <w:tcW w:w="1238" w:type="dxa"/>
          </w:tcPr>
          <w:p>
            <w:pPr>
              <w:spacing w:line="440" w:lineRule="exact"/>
              <w:rPr>
                <w:rFonts w:ascii="Times New Roman" w:hAnsi="Times New Roman" w:eastAsiaTheme="minorEastAsia"/>
                <w:szCs w:val="21"/>
              </w:rPr>
            </w:pPr>
          </w:p>
        </w:tc>
        <w:tc>
          <w:tcPr>
            <w:tcW w:w="2348" w:type="dxa"/>
            <w:gridSpan w:val="2"/>
          </w:tcPr>
          <w:p>
            <w:pPr>
              <w:spacing w:line="440" w:lineRule="exact"/>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7" w:type="dxa"/>
            <w:gridSpan w:val="2"/>
          </w:tcPr>
          <w:p>
            <w:pPr>
              <w:spacing w:line="440" w:lineRule="exact"/>
              <w:rPr>
                <w:rFonts w:ascii="Times New Roman" w:hAnsi="Times New Roman" w:eastAsiaTheme="minorEastAsia"/>
                <w:szCs w:val="21"/>
              </w:rPr>
            </w:pPr>
          </w:p>
        </w:tc>
        <w:tc>
          <w:tcPr>
            <w:tcW w:w="3761" w:type="dxa"/>
            <w:gridSpan w:val="4"/>
          </w:tcPr>
          <w:p>
            <w:pPr>
              <w:pStyle w:val="37"/>
              <w:tabs>
                <w:tab w:val="right" w:leader="dot" w:pos="9004"/>
              </w:tabs>
              <w:ind w:firstLine="402"/>
              <w:rPr>
                <w:rFonts w:ascii="Times New Roman" w:hAnsi="Times New Roman" w:cs="Times New Roman" w:eastAsiaTheme="minorEastAsia"/>
              </w:rPr>
            </w:pPr>
          </w:p>
        </w:tc>
        <w:tc>
          <w:tcPr>
            <w:tcW w:w="1238" w:type="dxa"/>
          </w:tcPr>
          <w:p>
            <w:pPr>
              <w:pStyle w:val="37"/>
              <w:tabs>
                <w:tab w:val="right" w:leader="dot" w:pos="9004"/>
              </w:tabs>
              <w:ind w:firstLine="402"/>
              <w:rPr>
                <w:rFonts w:ascii="Times New Roman" w:hAnsi="Times New Roman" w:cs="Times New Roman" w:eastAsiaTheme="minorEastAsia"/>
              </w:rPr>
            </w:pPr>
          </w:p>
        </w:tc>
        <w:tc>
          <w:tcPr>
            <w:tcW w:w="2348" w:type="dxa"/>
            <w:gridSpan w:val="2"/>
          </w:tcPr>
          <w:p>
            <w:pPr>
              <w:spacing w:line="440" w:lineRule="exact"/>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7" w:type="dxa"/>
            <w:gridSpan w:val="2"/>
          </w:tcPr>
          <w:p>
            <w:pPr>
              <w:spacing w:line="440" w:lineRule="exact"/>
              <w:rPr>
                <w:rFonts w:ascii="Times New Roman" w:hAnsi="Times New Roman" w:eastAsiaTheme="minorEastAsia"/>
                <w:szCs w:val="21"/>
              </w:rPr>
            </w:pPr>
          </w:p>
        </w:tc>
        <w:tc>
          <w:tcPr>
            <w:tcW w:w="3761" w:type="dxa"/>
            <w:gridSpan w:val="4"/>
          </w:tcPr>
          <w:p>
            <w:pPr>
              <w:spacing w:line="440" w:lineRule="exact"/>
              <w:rPr>
                <w:rFonts w:ascii="Times New Roman" w:hAnsi="Times New Roman" w:eastAsiaTheme="minorEastAsia"/>
                <w:szCs w:val="21"/>
              </w:rPr>
            </w:pPr>
          </w:p>
        </w:tc>
        <w:tc>
          <w:tcPr>
            <w:tcW w:w="1238" w:type="dxa"/>
          </w:tcPr>
          <w:p>
            <w:pPr>
              <w:spacing w:line="440" w:lineRule="exact"/>
              <w:rPr>
                <w:rFonts w:ascii="Times New Roman" w:hAnsi="Times New Roman" w:eastAsiaTheme="minorEastAsia"/>
                <w:szCs w:val="21"/>
              </w:rPr>
            </w:pPr>
          </w:p>
        </w:tc>
        <w:tc>
          <w:tcPr>
            <w:tcW w:w="2348" w:type="dxa"/>
            <w:gridSpan w:val="2"/>
          </w:tcPr>
          <w:p>
            <w:pPr>
              <w:spacing w:line="440" w:lineRule="exact"/>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7" w:type="dxa"/>
            <w:gridSpan w:val="2"/>
            <w:vAlign w:val="center"/>
          </w:tcPr>
          <w:p>
            <w:pPr>
              <w:spacing w:line="440" w:lineRule="exact"/>
              <w:rPr>
                <w:rFonts w:ascii="Times New Roman" w:hAnsi="Times New Roman" w:eastAsiaTheme="minorEastAsia"/>
                <w:szCs w:val="21"/>
              </w:rPr>
            </w:pPr>
          </w:p>
        </w:tc>
        <w:tc>
          <w:tcPr>
            <w:tcW w:w="3761" w:type="dxa"/>
            <w:gridSpan w:val="4"/>
            <w:vAlign w:val="center"/>
          </w:tcPr>
          <w:p>
            <w:pPr>
              <w:spacing w:line="440" w:lineRule="exact"/>
              <w:rPr>
                <w:rFonts w:ascii="Times New Roman" w:hAnsi="Times New Roman" w:eastAsiaTheme="minorEastAsia"/>
                <w:szCs w:val="21"/>
              </w:rPr>
            </w:pPr>
          </w:p>
        </w:tc>
        <w:tc>
          <w:tcPr>
            <w:tcW w:w="1238" w:type="dxa"/>
            <w:vAlign w:val="center"/>
          </w:tcPr>
          <w:p>
            <w:pPr>
              <w:spacing w:line="440" w:lineRule="exact"/>
              <w:rPr>
                <w:rFonts w:ascii="Times New Roman" w:hAnsi="Times New Roman" w:eastAsiaTheme="minorEastAsia"/>
                <w:szCs w:val="21"/>
              </w:rPr>
            </w:pPr>
          </w:p>
        </w:tc>
        <w:tc>
          <w:tcPr>
            <w:tcW w:w="2348" w:type="dxa"/>
            <w:gridSpan w:val="2"/>
            <w:vAlign w:val="center"/>
          </w:tcPr>
          <w:p>
            <w:pPr>
              <w:spacing w:line="440" w:lineRule="exact"/>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7" w:type="dxa"/>
            <w:gridSpan w:val="2"/>
            <w:vAlign w:val="center"/>
          </w:tcPr>
          <w:p>
            <w:pPr>
              <w:spacing w:line="440" w:lineRule="exact"/>
              <w:rPr>
                <w:rFonts w:ascii="Times New Roman" w:hAnsi="Times New Roman" w:eastAsiaTheme="minorEastAsia"/>
                <w:szCs w:val="21"/>
              </w:rPr>
            </w:pPr>
          </w:p>
        </w:tc>
        <w:tc>
          <w:tcPr>
            <w:tcW w:w="3761" w:type="dxa"/>
            <w:gridSpan w:val="4"/>
            <w:vAlign w:val="center"/>
          </w:tcPr>
          <w:p>
            <w:pPr>
              <w:spacing w:line="440" w:lineRule="exact"/>
              <w:rPr>
                <w:rFonts w:ascii="Times New Roman" w:hAnsi="Times New Roman" w:eastAsiaTheme="minorEastAsia"/>
                <w:szCs w:val="21"/>
              </w:rPr>
            </w:pPr>
          </w:p>
        </w:tc>
        <w:tc>
          <w:tcPr>
            <w:tcW w:w="1238" w:type="dxa"/>
            <w:vAlign w:val="center"/>
          </w:tcPr>
          <w:p>
            <w:pPr>
              <w:spacing w:line="440" w:lineRule="exact"/>
              <w:rPr>
                <w:rFonts w:ascii="Times New Roman" w:hAnsi="Times New Roman" w:eastAsiaTheme="minorEastAsia"/>
                <w:szCs w:val="21"/>
              </w:rPr>
            </w:pPr>
          </w:p>
        </w:tc>
        <w:tc>
          <w:tcPr>
            <w:tcW w:w="2348" w:type="dxa"/>
            <w:gridSpan w:val="2"/>
            <w:vAlign w:val="center"/>
          </w:tcPr>
          <w:p>
            <w:pPr>
              <w:spacing w:line="440" w:lineRule="exact"/>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7" w:type="dxa"/>
            <w:gridSpan w:val="2"/>
            <w:vAlign w:val="center"/>
          </w:tcPr>
          <w:p>
            <w:pPr>
              <w:spacing w:line="440" w:lineRule="exact"/>
              <w:rPr>
                <w:rFonts w:ascii="Times New Roman" w:hAnsi="Times New Roman" w:eastAsiaTheme="minorEastAsia"/>
                <w:szCs w:val="21"/>
              </w:rPr>
            </w:pPr>
          </w:p>
        </w:tc>
        <w:tc>
          <w:tcPr>
            <w:tcW w:w="3761" w:type="dxa"/>
            <w:gridSpan w:val="4"/>
            <w:vAlign w:val="center"/>
          </w:tcPr>
          <w:p>
            <w:pPr>
              <w:spacing w:line="440" w:lineRule="exact"/>
              <w:rPr>
                <w:rFonts w:ascii="Times New Roman" w:hAnsi="Times New Roman" w:eastAsiaTheme="minorEastAsia"/>
                <w:szCs w:val="21"/>
              </w:rPr>
            </w:pPr>
          </w:p>
        </w:tc>
        <w:tc>
          <w:tcPr>
            <w:tcW w:w="1238" w:type="dxa"/>
            <w:vAlign w:val="center"/>
          </w:tcPr>
          <w:p>
            <w:pPr>
              <w:spacing w:line="440" w:lineRule="exact"/>
              <w:rPr>
                <w:rFonts w:ascii="Times New Roman" w:hAnsi="Times New Roman" w:eastAsiaTheme="minorEastAsia"/>
                <w:szCs w:val="21"/>
              </w:rPr>
            </w:pPr>
          </w:p>
        </w:tc>
        <w:tc>
          <w:tcPr>
            <w:tcW w:w="2348" w:type="dxa"/>
            <w:gridSpan w:val="2"/>
            <w:vAlign w:val="center"/>
          </w:tcPr>
          <w:p>
            <w:pPr>
              <w:spacing w:line="440" w:lineRule="exact"/>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7" w:type="dxa"/>
            <w:gridSpan w:val="2"/>
            <w:vAlign w:val="center"/>
          </w:tcPr>
          <w:p>
            <w:pPr>
              <w:spacing w:line="440" w:lineRule="exact"/>
              <w:rPr>
                <w:rFonts w:ascii="Times New Roman" w:hAnsi="Times New Roman" w:eastAsiaTheme="minorEastAsia"/>
                <w:szCs w:val="21"/>
              </w:rPr>
            </w:pPr>
          </w:p>
        </w:tc>
        <w:tc>
          <w:tcPr>
            <w:tcW w:w="3761" w:type="dxa"/>
            <w:gridSpan w:val="4"/>
            <w:vAlign w:val="center"/>
          </w:tcPr>
          <w:p>
            <w:pPr>
              <w:spacing w:line="440" w:lineRule="exact"/>
              <w:rPr>
                <w:rFonts w:ascii="Times New Roman" w:hAnsi="Times New Roman" w:eastAsiaTheme="minorEastAsia"/>
                <w:szCs w:val="21"/>
              </w:rPr>
            </w:pPr>
          </w:p>
        </w:tc>
        <w:tc>
          <w:tcPr>
            <w:tcW w:w="1238" w:type="dxa"/>
            <w:vAlign w:val="center"/>
          </w:tcPr>
          <w:p>
            <w:pPr>
              <w:spacing w:line="440" w:lineRule="exact"/>
              <w:rPr>
                <w:rFonts w:ascii="Times New Roman" w:hAnsi="Times New Roman" w:eastAsiaTheme="minorEastAsia"/>
                <w:szCs w:val="21"/>
              </w:rPr>
            </w:pPr>
          </w:p>
        </w:tc>
        <w:tc>
          <w:tcPr>
            <w:tcW w:w="2348" w:type="dxa"/>
            <w:gridSpan w:val="2"/>
            <w:vAlign w:val="center"/>
          </w:tcPr>
          <w:p>
            <w:pPr>
              <w:spacing w:line="440" w:lineRule="exact"/>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5378" w:type="dxa"/>
            <w:gridSpan w:val="6"/>
            <w:vAlign w:val="center"/>
          </w:tcPr>
          <w:p>
            <w:pPr>
              <w:spacing w:line="440" w:lineRule="exact"/>
              <w:rPr>
                <w:rFonts w:ascii="Times New Roman" w:hAnsi="Times New Roman" w:eastAsiaTheme="minorEastAsia"/>
                <w:szCs w:val="21"/>
              </w:rPr>
            </w:pPr>
            <w:r>
              <w:rPr>
                <w:rFonts w:ascii="Times New Roman" w:hAnsi="Times New Roman" w:eastAsiaTheme="minorEastAsia"/>
                <w:szCs w:val="21"/>
              </w:rPr>
              <w:t>获奖情况</w:t>
            </w:r>
          </w:p>
        </w:tc>
        <w:tc>
          <w:tcPr>
            <w:tcW w:w="1238" w:type="dxa"/>
            <w:vAlign w:val="center"/>
          </w:tcPr>
          <w:p>
            <w:pPr>
              <w:spacing w:line="440" w:lineRule="exact"/>
              <w:rPr>
                <w:rFonts w:ascii="Times New Roman" w:hAnsi="Times New Roman" w:eastAsiaTheme="minorEastAsia"/>
                <w:szCs w:val="21"/>
              </w:rPr>
            </w:pPr>
          </w:p>
        </w:tc>
        <w:tc>
          <w:tcPr>
            <w:tcW w:w="2348" w:type="dxa"/>
            <w:gridSpan w:val="2"/>
            <w:vAlign w:val="center"/>
          </w:tcPr>
          <w:p>
            <w:pPr>
              <w:spacing w:line="440" w:lineRule="exact"/>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17" w:type="dxa"/>
            <w:gridSpan w:val="2"/>
            <w:vMerge w:val="restart"/>
            <w:vAlign w:val="center"/>
          </w:tcPr>
          <w:p>
            <w:pPr>
              <w:spacing w:line="440" w:lineRule="exact"/>
              <w:rPr>
                <w:rFonts w:ascii="Times New Roman" w:hAnsi="Times New Roman" w:eastAsiaTheme="minorEastAsia"/>
                <w:szCs w:val="21"/>
              </w:rPr>
            </w:pPr>
            <w:r>
              <w:rPr>
                <w:rFonts w:ascii="Times New Roman" w:hAnsi="Times New Roman" w:eastAsiaTheme="minorEastAsia"/>
                <w:szCs w:val="21"/>
              </w:rPr>
              <w:t>目前任职项目状况</w:t>
            </w:r>
          </w:p>
        </w:tc>
        <w:tc>
          <w:tcPr>
            <w:tcW w:w="1691" w:type="dxa"/>
            <w:gridSpan w:val="2"/>
            <w:vAlign w:val="center"/>
          </w:tcPr>
          <w:p>
            <w:pPr>
              <w:spacing w:line="440" w:lineRule="exact"/>
              <w:rPr>
                <w:rFonts w:ascii="Times New Roman" w:hAnsi="Times New Roman" w:eastAsiaTheme="minorEastAsia"/>
                <w:szCs w:val="21"/>
              </w:rPr>
            </w:pPr>
            <w:r>
              <w:rPr>
                <w:rFonts w:ascii="Times New Roman" w:hAnsi="Times New Roman" w:eastAsiaTheme="minorEastAsia"/>
                <w:szCs w:val="21"/>
              </w:rPr>
              <w:t>项目名称</w:t>
            </w:r>
          </w:p>
        </w:tc>
        <w:tc>
          <w:tcPr>
            <w:tcW w:w="5656" w:type="dxa"/>
            <w:gridSpan w:val="5"/>
            <w:vAlign w:val="center"/>
          </w:tcPr>
          <w:p>
            <w:pPr>
              <w:spacing w:line="440" w:lineRule="exact"/>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17" w:type="dxa"/>
            <w:gridSpan w:val="2"/>
            <w:vMerge w:val="continue"/>
            <w:vAlign w:val="center"/>
          </w:tcPr>
          <w:p>
            <w:pPr>
              <w:spacing w:line="440" w:lineRule="exact"/>
              <w:rPr>
                <w:rFonts w:ascii="Times New Roman" w:hAnsi="Times New Roman" w:eastAsiaTheme="minorEastAsia"/>
                <w:szCs w:val="21"/>
              </w:rPr>
            </w:pPr>
          </w:p>
        </w:tc>
        <w:tc>
          <w:tcPr>
            <w:tcW w:w="1691" w:type="dxa"/>
            <w:gridSpan w:val="2"/>
            <w:vAlign w:val="center"/>
          </w:tcPr>
          <w:p>
            <w:pPr>
              <w:spacing w:line="440" w:lineRule="exact"/>
              <w:rPr>
                <w:rFonts w:ascii="Times New Roman" w:hAnsi="Times New Roman" w:eastAsiaTheme="minorEastAsia"/>
                <w:szCs w:val="21"/>
              </w:rPr>
            </w:pPr>
            <w:r>
              <w:rPr>
                <w:rFonts w:ascii="Times New Roman" w:hAnsi="Times New Roman" w:eastAsiaTheme="minorEastAsia"/>
                <w:szCs w:val="21"/>
              </w:rPr>
              <w:t>担任职位</w:t>
            </w:r>
          </w:p>
        </w:tc>
        <w:tc>
          <w:tcPr>
            <w:tcW w:w="5656" w:type="dxa"/>
            <w:gridSpan w:val="5"/>
            <w:vAlign w:val="center"/>
          </w:tcPr>
          <w:p>
            <w:pPr>
              <w:spacing w:line="440" w:lineRule="exact"/>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17" w:type="dxa"/>
            <w:gridSpan w:val="2"/>
            <w:vMerge w:val="continue"/>
            <w:vAlign w:val="center"/>
          </w:tcPr>
          <w:p>
            <w:pPr>
              <w:spacing w:line="440" w:lineRule="exact"/>
              <w:rPr>
                <w:rFonts w:ascii="Times New Roman" w:hAnsi="Times New Roman" w:eastAsiaTheme="minorEastAsia"/>
                <w:szCs w:val="21"/>
              </w:rPr>
            </w:pPr>
          </w:p>
        </w:tc>
        <w:tc>
          <w:tcPr>
            <w:tcW w:w="1691" w:type="dxa"/>
            <w:gridSpan w:val="2"/>
            <w:vAlign w:val="center"/>
          </w:tcPr>
          <w:p>
            <w:pPr>
              <w:spacing w:line="440" w:lineRule="exact"/>
              <w:rPr>
                <w:rFonts w:ascii="Times New Roman" w:hAnsi="Times New Roman" w:eastAsiaTheme="minorEastAsia"/>
                <w:szCs w:val="21"/>
              </w:rPr>
            </w:pPr>
            <w:r>
              <w:rPr>
                <w:rFonts w:ascii="Times New Roman" w:hAnsi="Times New Roman" w:eastAsiaTheme="minorEastAsia"/>
                <w:szCs w:val="21"/>
              </w:rPr>
              <w:t>可以调离日期</w:t>
            </w:r>
          </w:p>
        </w:tc>
        <w:tc>
          <w:tcPr>
            <w:tcW w:w="5656" w:type="dxa"/>
            <w:gridSpan w:val="5"/>
            <w:vAlign w:val="center"/>
          </w:tcPr>
          <w:p>
            <w:pPr>
              <w:spacing w:line="440" w:lineRule="exact"/>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5" w:hRule="atLeast"/>
          <w:jc w:val="center"/>
        </w:trPr>
        <w:tc>
          <w:tcPr>
            <w:tcW w:w="3308" w:type="dxa"/>
            <w:gridSpan w:val="4"/>
            <w:vAlign w:val="center"/>
          </w:tcPr>
          <w:p>
            <w:pPr>
              <w:spacing w:line="440" w:lineRule="exact"/>
              <w:jc w:val="center"/>
              <w:rPr>
                <w:rFonts w:ascii="Times New Roman" w:hAnsi="Times New Roman" w:eastAsiaTheme="minorEastAsia"/>
                <w:szCs w:val="21"/>
              </w:rPr>
            </w:pPr>
            <w:r>
              <w:rPr>
                <w:rFonts w:ascii="Times New Roman" w:hAnsi="Times New Roman" w:eastAsiaTheme="minorEastAsia"/>
                <w:szCs w:val="21"/>
              </w:rPr>
              <w:t>业绩情况</w:t>
            </w:r>
          </w:p>
        </w:tc>
        <w:tc>
          <w:tcPr>
            <w:tcW w:w="5656" w:type="dxa"/>
            <w:gridSpan w:val="5"/>
            <w:vAlign w:val="center"/>
          </w:tcPr>
          <w:p>
            <w:pP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2" w:hRule="atLeast"/>
          <w:jc w:val="center"/>
        </w:trPr>
        <w:tc>
          <w:tcPr>
            <w:tcW w:w="3308" w:type="dxa"/>
            <w:gridSpan w:val="4"/>
            <w:vAlign w:val="center"/>
          </w:tcPr>
          <w:p>
            <w:pPr>
              <w:spacing w:line="440" w:lineRule="exact"/>
              <w:jc w:val="center"/>
              <w:rPr>
                <w:rFonts w:ascii="Times New Roman" w:hAnsi="Times New Roman" w:eastAsiaTheme="minorEastAsia"/>
                <w:szCs w:val="21"/>
              </w:rPr>
            </w:pPr>
            <w:r>
              <w:rPr>
                <w:rFonts w:ascii="Times New Roman" w:hAnsi="Times New Roman" w:eastAsiaTheme="minorEastAsia"/>
                <w:szCs w:val="21"/>
              </w:rPr>
              <w:t>备注</w:t>
            </w:r>
          </w:p>
        </w:tc>
        <w:tc>
          <w:tcPr>
            <w:tcW w:w="5656" w:type="dxa"/>
            <w:gridSpan w:val="5"/>
            <w:vAlign w:val="center"/>
          </w:tcPr>
          <w:p>
            <w:pPr>
              <w:rPr>
                <w:rFonts w:ascii="Times New Roman" w:hAnsi="Times New Roman" w:eastAsiaTheme="minorEastAsia"/>
                <w:szCs w:val="21"/>
              </w:rPr>
            </w:pPr>
          </w:p>
        </w:tc>
      </w:tr>
    </w:tbl>
    <w:p>
      <w:pPr>
        <w:spacing w:line="300" w:lineRule="exact"/>
        <w:rPr>
          <w:rFonts w:ascii="Times New Roman" w:hAnsi="Times New Roman" w:eastAsiaTheme="minorEastAsia"/>
          <w:szCs w:val="18"/>
        </w:rPr>
      </w:pPr>
    </w:p>
    <w:p>
      <w:pPr>
        <w:spacing w:line="300" w:lineRule="exact"/>
        <w:rPr>
          <w:rFonts w:ascii="Times New Roman" w:hAnsi="Times New Roman" w:eastAsiaTheme="minorEastAsia"/>
          <w:szCs w:val="18"/>
        </w:rPr>
      </w:pPr>
      <w:r>
        <w:rPr>
          <w:rFonts w:ascii="Times New Roman" w:hAnsi="Times New Roman" w:eastAsiaTheme="minorEastAsia"/>
          <w:szCs w:val="18"/>
        </w:rPr>
        <w:t>注：1、本表应填写项目负责人相关情况。</w:t>
      </w:r>
    </w:p>
    <w:p>
      <w:pPr>
        <w:numPr>
          <w:ilvl w:val="0"/>
          <w:numId w:val="4"/>
        </w:numPr>
        <w:ind w:left="0" w:leftChars="0" w:firstLine="422" w:firstLineChars="200"/>
        <w:rPr>
          <w:rFonts w:ascii="Times New Roman" w:hAnsi="Times New Roman" w:eastAsiaTheme="minorEastAsia"/>
          <w:b/>
          <w:bCs/>
          <w:szCs w:val="21"/>
        </w:rPr>
      </w:pPr>
      <w:r>
        <w:rPr>
          <w:rFonts w:ascii="Times New Roman" w:hAnsi="Times New Roman" w:eastAsiaTheme="minorEastAsia"/>
          <w:b/>
          <w:bCs/>
          <w:szCs w:val="21"/>
        </w:rPr>
        <w:t>供应商应按照资格条件要求准确、详实的填写本表并在表后提供相应材料</w:t>
      </w:r>
      <w:r>
        <w:rPr>
          <w:rFonts w:hint="eastAsia" w:ascii="Times New Roman" w:hAnsi="Times New Roman" w:eastAsiaTheme="minorEastAsia"/>
          <w:b/>
          <w:bCs/>
          <w:szCs w:val="21"/>
          <w:lang w:eastAsia="zh-CN"/>
        </w:rPr>
        <w:t>（包括项目经理</w:t>
      </w:r>
      <w:r>
        <w:rPr>
          <w:b/>
          <w:bCs/>
          <w:color w:val="000000"/>
          <w:spacing w:val="-3"/>
        </w:rPr>
        <w:t>的身份证</w:t>
      </w:r>
      <w:r>
        <w:rPr>
          <w:b/>
          <w:bCs/>
          <w:color w:val="000000"/>
        </w:rPr>
        <w:t>以及资格审查条件所要求的建造师注册证书、安全生产考核合格证书</w:t>
      </w:r>
      <w:r>
        <w:rPr>
          <w:rFonts w:hint="eastAsia"/>
          <w:b/>
          <w:bCs/>
          <w:color w:val="000000"/>
          <w:lang w:eastAsia="zh-CN"/>
        </w:rPr>
        <w:t>、业绩证明材料</w:t>
      </w:r>
      <w:r>
        <w:rPr>
          <w:b/>
          <w:bCs/>
          <w:color w:val="000000"/>
        </w:rPr>
        <w:t>等复印件</w:t>
      </w:r>
      <w:r>
        <w:rPr>
          <w:rFonts w:hint="eastAsia" w:ascii="Times New Roman" w:hAnsi="Times New Roman" w:eastAsiaTheme="minorEastAsia"/>
          <w:b/>
          <w:bCs/>
          <w:szCs w:val="21"/>
          <w:lang w:eastAsia="zh-CN"/>
        </w:rPr>
        <w:t>）</w:t>
      </w:r>
      <w:r>
        <w:rPr>
          <w:rFonts w:ascii="Times New Roman" w:hAnsi="Times New Roman" w:eastAsiaTheme="minorEastAsia"/>
          <w:b/>
          <w:bCs/>
          <w:szCs w:val="21"/>
        </w:rPr>
        <w:t>。</w:t>
      </w:r>
    </w:p>
    <w:p>
      <w:pPr>
        <w:pStyle w:val="6"/>
        <w:tabs>
          <w:tab w:val="left" w:pos="3229"/>
        </w:tabs>
        <w:adjustRightInd w:val="0"/>
        <w:snapToGrid w:val="0"/>
        <w:spacing w:line="240" w:lineRule="auto"/>
        <w:jc w:val="center"/>
        <w:rPr>
          <w:rFonts w:ascii="Times New Roman" w:hAnsi="Times New Roman" w:eastAsiaTheme="minorEastAsia"/>
          <w:sz w:val="27"/>
          <w:szCs w:val="27"/>
        </w:rPr>
      </w:pPr>
      <w:bookmarkStart w:id="75" w:name="_Toc16095"/>
      <w:bookmarkStart w:id="76" w:name="_Toc2298"/>
      <w:bookmarkStart w:id="77" w:name="_Toc20667"/>
    </w:p>
    <w:p>
      <w:pPr>
        <w:pStyle w:val="6"/>
        <w:tabs>
          <w:tab w:val="left" w:pos="3229"/>
        </w:tabs>
        <w:adjustRightInd w:val="0"/>
        <w:snapToGrid w:val="0"/>
        <w:spacing w:line="240" w:lineRule="auto"/>
        <w:jc w:val="center"/>
        <w:rPr>
          <w:rFonts w:ascii="Times New Roman" w:hAnsi="Times New Roman" w:eastAsiaTheme="minorEastAsia"/>
          <w:sz w:val="27"/>
          <w:szCs w:val="27"/>
        </w:rPr>
      </w:pPr>
      <w:r>
        <w:rPr>
          <w:rFonts w:ascii="Times New Roman" w:hAnsi="Times New Roman" w:eastAsiaTheme="minorEastAsia"/>
          <w:sz w:val="27"/>
          <w:szCs w:val="27"/>
        </w:rPr>
        <w:t>（三）</w:t>
      </w:r>
      <w:bookmarkEnd w:id="75"/>
      <w:r>
        <w:rPr>
          <w:rFonts w:ascii="Times New Roman" w:hAnsi="Times New Roman" w:eastAsiaTheme="minorEastAsia"/>
          <w:sz w:val="27"/>
          <w:szCs w:val="27"/>
        </w:rPr>
        <w:t>近年完成的类似项目情况表</w:t>
      </w:r>
      <w:bookmarkEnd w:id="76"/>
      <w:bookmarkEnd w:id="77"/>
    </w:p>
    <w:p>
      <w:pPr>
        <w:rPr>
          <w:rFonts w:ascii="Times New Roman" w:hAnsi="Times New Roman" w:eastAsiaTheme="minorEastAsia"/>
        </w:rPr>
      </w:pPr>
    </w:p>
    <w:p>
      <w:pPr>
        <w:rPr>
          <w:rFonts w:ascii="Times New Roman" w:hAnsi="Times New Roman" w:eastAsiaTheme="minorEastAsia"/>
        </w:rPr>
      </w:pPr>
      <w:r>
        <w:rPr>
          <w:rFonts w:ascii="Times New Roman" w:hAnsi="Times New Roman" w:eastAsiaTheme="minorEastAsia"/>
        </w:rPr>
        <w:t>序号：</w:t>
      </w:r>
    </w:p>
    <w:tbl>
      <w:tblPr>
        <w:tblStyle w:val="53"/>
        <w:tblW w:w="9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7"/>
        <w:gridCol w:w="6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457" w:type="dxa"/>
            <w:vAlign w:val="center"/>
          </w:tcPr>
          <w:p>
            <w:pPr>
              <w:topLinePunct/>
              <w:spacing w:line="440" w:lineRule="exact"/>
              <w:jc w:val="center"/>
              <w:rPr>
                <w:rFonts w:ascii="Times New Roman" w:hAnsi="Times New Roman" w:eastAsiaTheme="minorEastAsia"/>
                <w:szCs w:val="21"/>
              </w:rPr>
            </w:pPr>
            <w:r>
              <w:rPr>
                <w:rFonts w:ascii="Times New Roman" w:hAnsi="Times New Roman" w:eastAsiaTheme="minorEastAsia"/>
                <w:szCs w:val="21"/>
              </w:rPr>
              <w:t>工程项目名称</w:t>
            </w:r>
          </w:p>
        </w:tc>
        <w:tc>
          <w:tcPr>
            <w:tcW w:w="6773" w:type="dxa"/>
          </w:tcPr>
          <w:p>
            <w:pPr>
              <w:topLinePunct/>
              <w:spacing w:line="440" w:lineRule="exact"/>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457" w:type="dxa"/>
            <w:vAlign w:val="center"/>
          </w:tcPr>
          <w:p>
            <w:pPr>
              <w:topLinePunct/>
              <w:spacing w:line="440" w:lineRule="exact"/>
              <w:jc w:val="center"/>
              <w:rPr>
                <w:rFonts w:ascii="Times New Roman" w:hAnsi="Times New Roman" w:eastAsiaTheme="minorEastAsia"/>
                <w:szCs w:val="21"/>
              </w:rPr>
            </w:pPr>
            <w:r>
              <w:rPr>
                <w:rFonts w:ascii="Times New Roman" w:hAnsi="Times New Roman" w:eastAsiaTheme="minorEastAsia"/>
                <w:szCs w:val="21"/>
              </w:rPr>
              <w:t>工程项目所在地</w:t>
            </w:r>
          </w:p>
        </w:tc>
        <w:tc>
          <w:tcPr>
            <w:tcW w:w="6773" w:type="dxa"/>
          </w:tcPr>
          <w:p>
            <w:pPr>
              <w:topLinePunct/>
              <w:spacing w:line="440" w:lineRule="exact"/>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457" w:type="dxa"/>
            <w:vAlign w:val="center"/>
          </w:tcPr>
          <w:p>
            <w:pPr>
              <w:topLinePunct/>
              <w:spacing w:line="440" w:lineRule="exact"/>
              <w:jc w:val="center"/>
              <w:rPr>
                <w:rFonts w:ascii="Times New Roman" w:hAnsi="Times New Roman" w:eastAsiaTheme="minorEastAsia"/>
                <w:szCs w:val="21"/>
              </w:rPr>
            </w:pPr>
            <w:r>
              <w:rPr>
                <w:rFonts w:ascii="Times New Roman" w:hAnsi="Times New Roman" w:eastAsiaTheme="minorEastAsia"/>
                <w:szCs w:val="21"/>
              </w:rPr>
              <w:t>发包人名称</w:t>
            </w:r>
          </w:p>
        </w:tc>
        <w:tc>
          <w:tcPr>
            <w:tcW w:w="6773" w:type="dxa"/>
          </w:tcPr>
          <w:p>
            <w:pPr>
              <w:topLinePunct/>
              <w:spacing w:line="440" w:lineRule="exact"/>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457" w:type="dxa"/>
            <w:vAlign w:val="center"/>
          </w:tcPr>
          <w:p>
            <w:pPr>
              <w:topLinePunct/>
              <w:spacing w:line="440" w:lineRule="exact"/>
              <w:jc w:val="center"/>
              <w:rPr>
                <w:rFonts w:ascii="Times New Roman" w:hAnsi="Times New Roman" w:eastAsiaTheme="minorEastAsia"/>
                <w:szCs w:val="21"/>
              </w:rPr>
            </w:pPr>
            <w:r>
              <w:rPr>
                <w:rFonts w:ascii="Times New Roman" w:hAnsi="Times New Roman" w:eastAsiaTheme="minorEastAsia"/>
                <w:szCs w:val="21"/>
              </w:rPr>
              <w:t>发包人地址</w:t>
            </w:r>
          </w:p>
        </w:tc>
        <w:tc>
          <w:tcPr>
            <w:tcW w:w="6773" w:type="dxa"/>
          </w:tcPr>
          <w:p>
            <w:pPr>
              <w:topLinePunct/>
              <w:spacing w:line="440" w:lineRule="exact"/>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457" w:type="dxa"/>
            <w:vAlign w:val="center"/>
          </w:tcPr>
          <w:p>
            <w:pPr>
              <w:topLinePunct/>
              <w:spacing w:line="440" w:lineRule="exact"/>
              <w:jc w:val="center"/>
              <w:rPr>
                <w:rFonts w:ascii="Times New Roman" w:hAnsi="Times New Roman" w:eastAsiaTheme="minorEastAsia"/>
                <w:szCs w:val="21"/>
              </w:rPr>
            </w:pPr>
            <w:r>
              <w:rPr>
                <w:rFonts w:ascii="Times New Roman" w:hAnsi="Times New Roman" w:eastAsiaTheme="minorEastAsia"/>
                <w:szCs w:val="21"/>
              </w:rPr>
              <w:t>发包人电话</w:t>
            </w:r>
          </w:p>
        </w:tc>
        <w:tc>
          <w:tcPr>
            <w:tcW w:w="6773" w:type="dxa"/>
          </w:tcPr>
          <w:p>
            <w:pPr>
              <w:topLinePunct/>
              <w:spacing w:line="440" w:lineRule="exact"/>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457" w:type="dxa"/>
            <w:vAlign w:val="center"/>
          </w:tcPr>
          <w:p>
            <w:pPr>
              <w:topLinePunct/>
              <w:spacing w:line="440" w:lineRule="exact"/>
              <w:jc w:val="center"/>
              <w:rPr>
                <w:rFonts w:ascii="Times New Roman" w:hAnsi="Times New Roman" w:eastAsiaTheme="minorEastAsia"/>
                <w:szCs w:val="21"/>
              </w:rPr>
            </w:pPr>
            <w:r>
              <w:rPr>
                <w:rFonts w:ascii="Times New Roman" w:hAnsi="Times New Roman" w:eastAsiaTheme="minorEastAsia"/>
                <w:szCs w:val="21"/>
              </w:rPr>
              <w:t>合同价格</w:t>
            </w:r>
          </w:p>
        </w:tc>
        <w:tc>
          <w:tcPr>
            <w:tcW w:w="6773" w:type="dxa"/>
          </w:tcPr>
          <w:p>
            <w:pPr>
              <w:topLinePunct/>
              <w:spacing w:line="440" w:lineRule="exact"/>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457" w:type="dxa"/>
            <w:vAlign w:val="center"/>
          </w:tcPr>
          <w:p>
            <w:pPr>
              <w:topLinePunct/>
              <w:spacing w:line="440" w:lineRule="exact"/>
              <w:jc w:val="center"/>
              <w:rPr>
                <w:rFonts w:ascii="Times New Roman" w:hAnsi="Times New Roman" w:eastAsiaTheme="minorEastAsia"/>
                <w:szCs w:val="21"/>
              </w:rPr>
            </w:pPr>
            <w:r>
              <w:rPr>
                <w:rFonts w:ascii="Times New Roman" w:hAnsi="Times New Roman" w:eastAsiaTheme="minorEastAsia"/>
                <w:szCs w:val="21"/>
              </w:rPr>
              <w:t>交工验收日期</w:t>
            </w:r>
          </w:p>
        </w:tc>
        <w:tc>
          <w:tcPr>
            <w:tcW w:w="6773" w:type="dxa"/>
          </w:tcPr>
          <w:p>
            <w:pPr>
              <w:topLinePunct/>
              <w:spacing w:line="440" w:lineRule="exact"/>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457" w:type="dxa"/>
            <w:vAlign w:val="center"/>
          </w:tcPr>
          <w:p>
            <w:pPr>
              <w:topLinePunct/>
              <w:spacing w:line="440" w:lineRule="exact"/>
              <w:jc w:val="center"/>
              <w:rPr>
                <w:rFonts w:ascii="Times New Roman" w:hAnsi="Times New Roman" w:eastAsiaTheme="minorEastAsia"/>
                <w:szCs w:val="21"/>
              </w:rPr>
            </w:pPr>
            <w:r>
              <w:rPr>
                <w:rFonts w:ascii="Times New Roman" w:hAnsi="Times New Roman" w:eastAsiaTheme="minorEastAsia"/>
                <w:szCs w:val="21"/>
              </w:rPr>
              <w:t>承担的工作</w:t>
            </w:r>
          </w:p>
        </w:tc>
        <w:tc>
          <w:tcPr>
            <w:tcW w:w="6773" w:type="dxa"/>
          </w:tcPr>
          <w:p>
            <w:pPr>
              <w:topLinePunct/>
              <w:spacing w:line="440" w:lineRule="exact"/>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457" w:type="dxa"/>
            <w:vAlign w:val="center"/>
          </w:tcPr>
          <w:p>
            <w:pPr>
              <w:topLinePunct/>
              <w:spacing w:line="440" w:lineRule="exact"/>
              <w:jc w:val="center"/>
              <w:rPr>
                <w:rFonts w:ascii="Times New Roman" w:hAnsi="Times New Roman" w:eastAsiaTheme="minorEastAsia"/>
                <w:szCs w:val="21"/>
              </w:rPr>
            </w:pPr>
            <w:r>
              <w:rPr>
                <w:rFonts w:ascii="Times New Roman" w:hAnsi="Times New Roman" w:eastAsiaTheme="minorEastAsia"/>
                <w:szCs w:val="21"/>
              </w:rPr>
              <w:t>工程质量</w:t>
            </w:r>
          </w:p>
        </w:tc>
        <w:tc>
          <w:tcPr>
            <w:tcW w:w="6773" w:type="dxa"/>
          </w:tcPr>
          <w:p>
            <w:pPr>
              <w:topLinePunct/>
              <w:spacing w:line="440" w:lineRule="exact"/>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457" w:type="dxa"/>
            <w:vAlign w:val="center"/>
          </w:tcPr>
          <w:p>
            <w:pPr>
              <w:topLinePunct/>
              <w:spacing w:line="440" w:lineRule="exact"/>
              <w:jc w:val="center"/>
              <w:rPr>
                <w:rFonts w:ascii="Times New Roman" w:hAnsi="Times New Roman" w:eastAsiaTheme="minorEastAsia"/>
                <w:szCs w:val="21"/>
              </w:rPr>
            </w:pPr>
            <w:r>
              <w:rPr>
                <w:rFonts w:ascii="Times New Roman" w:hAnsi="Times New Roman" w:eastAsiaTheme="minorEastAsia"/>
                <w:szCs w:val="21"/>
              </w:rPr>
              <w:t>项目描述</w:t>
            </w:r>
          </w:p>
        </w:tc>
        <w:tc>
          <w:tcPr>
            <w:tcW w:w="6773" w:type="dxa"/>
          </w:tcPr>
          <w:p>
            <w:pPr>
              <w:topLinePunct/>
              <w:spacing w:line="440" w:lineRule="exact"/>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457" w:type="dxa"/>
            <w:vAlign w:val="center"/>
          </w:tcPr>
          <w:p>
            <w:pPr>
              <w:topLinePunct/>
              <w:spacing w:line="440" w:lineRule="exact"/>
              <w:ind w:firstLine="422"/>
              <w:jc w:val="center"/>
              <w:rPr>
                <w:rFonts w:ascii="Times New Roman" w:hAnsi="Times New Roman" w:eastAsiaTheme="minorEastAsia"/>
                <w:szCs w:val="21"/>
              </w:rPr>
            </w:pPr>
            <w:r>
              <w:rPr>
                <w:rFonts w:ascii="Times New Roman" w:hAnsi="Times New Roman" w:eastAsiaTheme="minorEastAsia"/>
                <w:b/>
              </w:rPr>
              <w:t>获奖情况</w:t>
            </w:r>
          </w:p>
        </w:tc>
        <w:tc>
          <w:tcPr>
            <w:tcW w:w="6773" w:type="dxa"/>
          </w:tcPr>
          <w:p>
            <w:pPr>
              <w:topLinePunct/>
              <w:spacing w:line="440" w:lineRule="exact"/>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457" w:type="dxa"/>
            <w:vAlign w:val="center"/>
          </w:tcPr>
          <w:p>
            <w:pPr>
              <w:topLinePunct/>
              <w:spacing w:line="440" w:lineRule="exact"/>
              <w:jc w:val="center"/>
              <w:rPr>
                <w:rFonts w:ascii="Times New Roman" w:hAnsi="Times New Roman" w:eastAsiaTheme="minorEastAsia"/>
                <w:szCs w:val="21"/>
              </w:rPr>
            </w:pPr>
            <w:r>
              <w:rPr>
                <w:rFonts w:ascii="Times New Roman" w:hAnsi="Times New Roman" w:eastAsiaTheme="minorEastAsia"/>
                <w:szCs w:val="21"/>
              </w:rPr>
              <w:t>备注</w:t>
            </w:r>
          </w:p>
        </w:tc>
        <w:tc>
          <w:tcPr>
            <w:tcW w:w="6773" w:type="dxa"/>
          </w:tcPr>
          <w:p>
            <w:pPr>
              <w:topLinePunct/>
              <w:spacing w:line="440" w:lineRule="exact"/>
              <w:rPr>
                <w:rFonts w:ascii="Times New Roman" w:hAnsi="Times New Roman" w:eastAsiaTheme="minorEastAsia"/>
                <w:szCs w:val="21"/>
              </w:rPr>
            </w:pPr>
          </w:p>
        </w:tc>
      </w:tr>
    </w:tbl>
    <w:p>
      <w:pPr>
        <w:widowControl/>
        <w:autoSpaceDE w:val="0"/>
        <w:autoSpaceDN w:val="0"/>
        <w:ind w:left="180" w:firstLine="480"/>
        <w:jc w:val="center"/>
        <w:textAlignment w:val="bottom"/>
        <w:rPr>
          <w:rFonts w:ascii="Times New Roman" w:hAnsi="Times New Roman" w:eastAsiaTheme="minorEastAsia"/>
          <w:sz w:val="24"/>
        </w:rPr>
      </w:pPr>
    </w:p>
    <w:p>
      <w:pPr>
        <w:topLinePunct/>
        <w:spacing w:line="400" w:lineRule="atLeast"/>
        <w:rPr>
          <w:rFonts w:ascii="Times New Roman" w:hAnsi="Times New Roman" w:eastAsiaTheme="minorEastAsia"/>
          <w:szCs w:val="21"/>
        </w:rPr>
      </w:pPr>
      <w:r>
        <w:rPr>
          <w:rFonts w:ascii="Times New Roman" w:hAnsi="Times New Roman" w:eastAsiaTheme="minorEastAsia"/>
          <w:szCs w:val="21"/>
        </w:rPr>
        <w:t xml:space="preserve">注： </w:t>
      </w:r>
    </w:p>
    <w:p>
      <w:pPr>
        <w:topLinePunct/>
        <w:ind w:firstLine="316" w:firstLineChars="150"/>
        <w:rPr>
          <w:rFonts w:ascii="Times New Roman" w:hAnsi="Times New Roman" w:eastAsiaTheme="minorEastAsia"/>
          <w:szCs w:val="21"/>
        </w:rPr>
      </w:pPr>
      <w:r>
        <w:rPr>
          <w:rFonts w:ascii="Times New Roman" w:hAnsi="Times New Roman" w:eastAsiaTheme="minorEastAsia"/>
          <w:b/>
          <w:szCs w:val="21"/>
        </w:rPr>
        <w:t>1</w:t>
      </w:r>
      <w:r>
        <w:rPr>
          <w:rFonts w:ascii="Times New Roman" w:hAnsi="Times New Roman" w:eastAsiaTheme="minorEastAsia"/>
          <w:szCs w:val="21"/>
        </w:rPr>
        <w:t xml:space="preserve">、每张表格只填写一个项目，并标明序号。 </w:t>
      </w:r>
    </w:p>
    <w:p>
      <w:pPr>
        <w:ind w:firstLine="316" w:firstLineChars="150"/>
        <w:rPr>
          <w:rFonts w:ascii="Times New Roman" w:hAnsi="Times New Roman" w:eastAsiaTheme="minorEastAsia"/>
          <w:b/>
          <w:bCs/>
          <w:szCs w:val="21"/>
        </w:rPr>
      </w:pPr>
      <w:r>
        <w:rPr>
          <w:rFonts w:ascii="Times New Roman" w:hAnsi="Times New Roman" w:eastAsiaTheme="minorEastAsia"/>
          <w:b/>
          <w:bCs/>
          <w:szCs w:val="21"/>
        </w:rPr>
        <w:t>2、对于项目表格后附：供应商必须提供符合要求的工程合同文件扫描件、交工验收等材料作为业绩</w:t>
      </w:r>
      <w:r>
        <w:rPr>
          <w:rFonts w:ascii="Times New Roman" w:hAnsi="Times New Roman" w:eastAsiaTheme="minorEastAsia"/>
          <w:b/>
          <w:bCs/>
          <w:szCs w:val="21"/>
          <w:highlight w:val="none"/>
        </w:rPr>
        <w:t>证明材料。</w:t>
      </w:r>
    </w:p>
    <w:p>
      <w:pPr>
        <w:topLinePunct/>
        <w:ind w:firstLine="315" w:firstLineChars="150"/>
        <w:rPr>
          <w:rFonts w:ascii="Times New Roman" w:hAnsi="Times New Roman" w:eastAsiaTheme="minorEastAsia"/>
          <w:b/>
          <w:szCs w:val="21"/>
        </w:rPr>
      </w:pPr>
      <w:r>
        <w:rPr>
          <w:rFonts w:ascii="Times New Roman" w:hAnsi="Times New Roman" w:eastAsiaTheme="minorEastAsia"/>
          <w:szCs w:val="21"/>
        </w:rPr>
        <w:t>3、如近年来，供应商法人机构发生合法变更或重组或法人名称变更时（即合同协议书和完工质量证明文件中施工单位名称与供应商名称不一致），应提供相关部门的合法批件或其他相关证明材料来证明其所附业绩的继承性，</w:t>
      </w:r>
      <w:r>
        <w:rPr>
          <w:rFonts w:ascii="Times New Roman" w:hAnsi="Times New Roman" w:eastAsiaTheme="minorEastAsia"/>
          <w:b/>
          <w:szCs w:val="21"/>
        </w:rPr>
        <w:t>否则业绩不予认可。</w:t>
      </w:r>
    </w:p>
    <w:p>
      <w:pPr>
        <w:rPr>
          <w:rFonts w:ascii="Times New Roman" w:hAnsi="Times New Roman" w:eastAsiaTheme="minorEastAsia"/>
        </w:rPr>
      </w:pPr>
    </w:p>
    <w:p>
      <w:pPr>
        <w:pStyle w:val="2"/>
        <w:ind w:firstLine="600"/>
        <w:rPr>
          <w:rFonts w:ascii="Times New Roman" w:hAnsi="Times New Roman" w:eastAsiaTheme="minorEastAsia"/>
          <w:sz w:val="30"/>
        </w:rPr>
      </w:pPr>
      <w:bookmarkStart w:id="78" w:name="_Toc152042598"/>
      <w:bookmarkStart w:id="79" w:name="_Toc447808705"/>
      <w:bookmarkStart w:id="80" w:name="_Toc144974877"/>
      <w:bookmarkStart w:id="81" w:name="_Toc152045809"/>
    </w:p>
    <w:p>
      <w:pPr>
        <w:pStyle w:val="2"/>
        <w:ind w:firstLine="600"/>
        <w:rPr>
          <w:rFonts w:ascii="Times New Roman" w:hAnsi="Times New Roman" w:eastAsiaTheme="minorEastAsia"/>
          <w:sz w:val="30"/>
        </w:rPr>
        <w:sectPr>
          <w:headerReference r:id="rId16" w:type="default"/>
          <w:footerReference r:id="rId17" w:type="default"/>
          <w:footnotePr>
            <w:numFmt w:val="decimalEnclosedCircleChinese"/>
            <w:numRestart w:val="eachPage"/>
          </w:footnotePr>
          <w:pgSz w:w="11906" w:h="16838"/>
          <w:pgMar w:top="1587" w:right="1417" w:bottom="1440" w:left="1417" w:header="851" w:footer="850" w:gutter="0"/>
          <w:pgNumType w:fmt="decimal"/>
          <w:cols w:space="720" w:num="1"/>
          <w:docGrid w:linePitch="312" w:charSpace="0"/>
        </w:sectPr>
      </w:pPr>
    </w:p>
    <w:p>
      <w:pPr>
        <w:pStyle w:val="2"/>
        <w:ind w:firstLine="0" w:firstLineChars="0"/>
        <w:jc w:val="center"/>
        <w:rPr>
          <w:rFonts w:ascii="Times New Roman" w:hAnsi="Times New Roman" w:eastAsiaTheme="minorEastAsia"/>
          <w:sz w:val="27"/>
          <w:szCs w:val="27"/>
        </w:rPr>
      </w:pPr>
    </w:p>
    <w:p>
      <w:pPr>
        <w:pStyle w:val="2"/>
        <w:ind w:firstLine="0" w:firstLineChars="0"/>
        <w:jc w:val="center"/>
        <w:rPr>
          <w:rFonts w:hint="eastAsia" w:ascii="Times New Roman" w:hAnsi="Times New Roman" w:eastAsiaTheme="minorEastAsia"/>
          <w:sz w:val="27"/>
          <w:szCs w:val="27"/>
          <w:highlight w:val="none"/>
          <w:lang w:eastAsia="zh-CN"/>
        </w:rPr>
      </w:pPr>
      <w:r>
        <w:rPr>
          <w:rFonts w:hint="eastAsia" w:ascii="Times New Roman" w:hAnsi="Times New Roman" w:eastAsiaTheme="minorEastAsia"/>
          <w:sz w:val="27"/>
          <w:szCs w:val="27"/>
          <w:highlight w:val="none"/>
          <w:lang w:eastAsia="zh-CN"/>
        </w:rPr>
        <w:t>五施工组织设计</w:t>
      </w:r>
    </w:p>
    <w:p>
      <w:pPr>
        <w:topLinePunct/>
        <w:ind w:firstLine="315" w:firstLineChars="150"/>
        <w:rPr>
          <w:rFonts w:ascii="Times New Roman" w:hAnsi="Times New Roman" w:eastAsiaTheme="minorEastAsia"/>
          <w:szCs w:val="21"/>
        </w:rPr>
      </w:pPr>
      <w:r>
        <w:rPr>
          <w:rFonts w:hint="eastAsia" w:ascii="Times New Roman" w:hAnsi="Times New Roman" w:eastAsiaTheme="minorEastAsia"/>
          <w:szCs w:val="21"/>
          <w:lang w:eastAsia="zh-CN"/>
        </w:rPr>
        <w:t>供应商</w:t>
      </w:r>
      <w:r>
        <w:rPr>
          <w:rFonts w:ascii="Times New Roman" w:hAnsi="Times New Roman" w:eastAsiaTheme="minorEastAsia"/>
          <w:szCs w:val="21"/>
        </w:rPr>
        <w:t>应按以下要点编制施工组织设计(文字宜精炼、内容具有针对性，总体控制在</w:t>
      </w:r>
      <w:r>
        <w:rPr>
          <w:rFonts w:hint="eastAsia" w:ascii="Times New Roman" w:hAnsi="Times New Roman" w:eastAsiaTheme="minorEastAsia"/>
          <w:szCs w:val="21"/>
        </w:rPr>
        <w:t>10</w:t>
      </w:r>
      <w:r>
        <w:rPr>
          <w:rFonts w:ascii="Times New Roman" w:hAnsi="Times New Roman" w:eastAsiaTheme="minorEastAsia"/>
          <w:szCs w:val="21"/>
        </w:rPr>
        <w:t>000字以内)：</w:t>
      </w:r>
    </w:p>
    <w:p>
      <w:pPr>
        <w:topLinePunct/>
        <w:ind w:firstLine="315" w:firstLineChars="150"/>
        <w:rPr>
          <w:rFonts w:ascii="Times New Roman" w:hAnsi="Times New Roman" w:eastAsiaTheme="minorEastAsia"/>
          <w:szCs w:val="21"/>
        </w:rPr>
      </w:pPr>
      <w:r>
        <w:rPr>
          <w:rFonts w:ascii="Times New Roman" w:hAnsi="Times New Roman" w:eastAsiaTheme="minorEastAsia"/>
          <w:szCs w:val="21"/>
        </w:rPr>
        <w:fldChar w:fldCharType="begin"/>
      </w:r>
      <w:r>
        <w:rPr>
          <w:rFonts w:hint="eastAsia" w:ascii="Times New Roman" w:hAnsi="Times New Roman" w:eastAsiaTheme="minorEastAsia"/>
          <w:szCs w:val="21"/>
        </w:rPr>
        <w:instrText xml:space="preserve">= 1 \* GB3</w:instrText>
      </w:r>
      <w:r>
        <w:rPr>
          <w:rFonts w:ascii="Times New Roman" w:hAnsi="Times New Roman" w:eastAsiaTheme="minorEastAsia"/>
          <w:szCs w:val="21"/>
        </w:rPr>
        <w:fldChar w:fldCharType="separate"/>
      </w:r>
      <w:r>
        <w:rPr>
          <w:rFonts w:hint="eastAsia" w:ascii="Times New Roman" w:hAnsi="Times New Roman" w:eastAsiaTheme="minorEastAsia"/>
          <w:szCs w:val="21"/>
        </w:rPr>
        <w:t>①</w:t>
      </w:r>
      <w:r>
        <w:rPr>
          <w:rFonts w:ascii="Times New Roman" w:hAnsi="Times New Roman" w:eastAsiaTheme="minorEastAsia"/>
          <w:szCs w:val="21"/>
        </w:rPr>
        <w:fldChar w:fldCharType="end"/>
      </w:r>
      <w:r>
        <w:rPr>
          <w:rFonts w:hint="eastAsia" w:ascii="Times New Roman" w:hAnsi="Times New Roman" w:eastAsiaTheme="minorEastAsia"/>
          <w:szCs w:val="21"/>
          <w:lang w:eastAsia="zh-CN"/>
        </w:rPr>
        <w:t>项目管理</w:t>
      </w:r>
      <w:r>
        <w:rPr>
          <w:rFonts w:hint="eastAsia" w:ascii="Times New Roman" w:hAnsi="Times New Roman" w:eastAsiaTheme="minorEastAsia"/>
          <w:szCs w:val="21"/>
        </w:rPr>
        <w:t>人员组织机构；</w:t>
      </w:r>
    </w:p>
    <w:p>
      <w:pPr>
        <w:topLinePunct/>
        <w:ind w:firstLine="315" w:firstLineChars="150"/>
        <w:rPr>
          <w:rFonts w:ascii="Times New Roman" w:hAnsi="Times New Roman" w:eastAsiaTheme="minorEastAsia"/>
          <w:szCs w:val="21"/>
        </w:rPr>
      </w:pPr>
      <w:r>
        <w:rPr>
          <w:rFonts w:ascii="Times New Roman" w:hAnsi="Times New Roman" w:eastAsiaTheme="minorEastAsia"/>
          <w:szCs w:val="21"/>
        </w:rPr>
        <w:fldChar w:fldCharType="begin"/>
      </w:r>
      <w:r>
        <w:rPr>
          <w:rFonts w:hint="eastAsia" w:ascii="Times New Roman" w:hAnsi="Times New Roman" w:eastAsiaTheme="minorEastAsia"/>
          <w:szCs w:val="21"/>
        </w:rPr>
        <w:instrText xml:space="preserve">= 2 \* GB3</w:instrText>
      </w:r>
      <w:r>
        <w:rPr>
          <w:rFonts w:ascii="Times New Roman" w:hAnsi="Times New Roman" w:eastAsiaTheme="minorEastAsia"/>
          <w:szCs w:val="21"/>
        </w:rPr>
        <w:fldChar w:fldCharType="separate"/>
      </w:r>
      <w:r>
        <w:rPr>
          <w:rFonts w:hint="eastAsia" w:ascii="Times New Roman" w:hAnsi="Times New Roman" w:eastAsiaTheme="minorEastAsia"/>
          <w:szCs w:val="21"/>
        </w:rPr>
        <w:t>②</w:t>
      </w:r>
      <w:r>
        <w:rPr>
          <w:rFonts w:ascii="Times New Roman" w:hAnsi="Times New Roman" w:eastAsiaTheme="minorEastAsia"/>
          <w:szCs w:val="21"/>
        </w:rPr>
        <w:fldChar w:fldCharType="end"/>
      </w:r>
      <w:r>
        <w:rPr>
          <w:rFonts w:hint="eastAsia" w:ascii="Times New Roman" w:hAnsi="Times New Roman" w:eastAsiaTheme="minorEastAsia"/>
          <w:szCs w:val="21"/>
        </w:rPr>
        <w:t>主要工程项目的施工方案、方法与技术措施（尤其对重点、关键和难点工程的施工方案、方法及其措施）；</w:t>
      </w:r>
    </w:p>
    <w:p>
      <w:pPr>
        <w:topLinePunct/>
        <w:ind w:firstLine="315" w:firstLineChars="150"/>
        <w:rPr>
          <w:rFonts w:ascii="Times New Roman" w:hAnsi="Times New Roman" w:eastAsiaTheme="minorEastAsia"/>
          <w:szCs w:val="21"/>
        </w:rPr>
      </w:pPr>
      <w:r>
        <w:rPr>
          <w:rFonts w:ascii="Times New Roman" w:hAnsi="Times New Roman" w:eastAsiaTheme="minorEastAsia"/>
          <w:szCs w:val="21"/>
        </w:rPr>
        <w:fldChar w:fldCharType="begin"/>
      </w:r>
      <w:r>
        <w:rPr>
          <w:rFonts w:hint="eastAsia" w:ascii="Times New Roman" w:hAnsi="Times New Roman" w:eastAsiaTheme="minorEastAsia"/>
          <w:szCs w:val="21"/>
        </w:rPr>
        <w:instrText xml:space="preserve">= 3 \* GB3</w:instrText>
      </w:r>
      <w:r>
        <w:rPr>
          <w:rFonts w:ascii="Times New Roman" w:hAnsi="Times New Roman" w:eastAsiaTheme="minorEastAsia"/>
          <w:szCs w:val="21"/>
        </w:rPr>
        <w:fldChar w:fldCharType="separate"/>
      </w:r>
      <w:r>
        <w:rPr>
          <w:rFonts w:hint="eastAsia" w:ascii="Times New Roman" w:hAnsi="Times New Roman" w:eastAsiaTheme="minorEastAsia"/>
          <w:szCs w:val="21"/>
        </w:rPr>
        <w:t>③</w:t>
      </w:r>
      <w:r>
        <w:rPr>
          <w:rFonts w:ascii="Times New Roman" w:hAnsi="Times New Roman" w:eastAsiaTheme="minorEastAsia"/>
          <w:szCs w:val="21"/>
        </w:rPr>
        <w:fldChar w:fldCharType="end"/>
      </w:r>
      <w:r>
        <w:rPr>
          <w:rFonts w:hint="eastAsia" w:ascii="Times New Roman" w:hAnsi="Times New Roman" w:eastAsiaTheme="minorEastAsia"/>
          <w:szCs w:val="21"/>
        </w:rPr>
        <w:t>养护安全管理措施和安全作业的交通控制方案、保证体系和项目总体应急预案（尤其是如何保证施工作业时的道路交通安全和施工安全）；</w:t>
      </w:r>
    </w:p>
    <w:p>
      <w:pPr>
        <w:topLinePunct/>
        <w:ind w:firstLine="315" w:firstLineChars="150"/>
        <w:rPr>
          <w:rFonts w:ascii="Times New Roman" w:hAnsi="Times New Roman" w:eastAsiaTheme="minorEastAsia"/>
          <w:szCs w:val="21"/>
        </w:rPr>
      </w:pPr>
      <w:r>
        <w:rPr>
          <w:rFonts w:ascii="Times New Roman" w:hAnsi="Times New Roman" w:eastAsiaTheme="minorEastAsia"/>
          <w:szCs w:val="21"/>
        </w:rPr>
        <w:fldChar w:fldCharType="begin"/>
      </w:r>
      <w:r>
        <w:rPr>
          <w:rFonts w:hint="eastAsia" w:ascii="Times New Roman" w:hAnsi="Times New Roman" w:eastAsiaTheme="minorEastAsia"/>
          <w:szCs w:val="21"/>
        </w:rPr>
        <w:instrText xml:space="preserve">= 4 \* GB3</w:instrText>
      </w:r>
      <w:r>
        <w:rPr>
          <w:rFonts w:ascii="Times New Roman" w:hAnsi="Times New Roman" w:eastAsiaTheme="minorEastAsia"/>
          <w:szCs w:val="21"/>
        </w:rPr>
        <w:fldChar w:fldCharType="separate"/>
      </w:r>
      <w:r>
        <w:rPr>
          <w:rFonts w:hint="eastAsia" w:ascii="Times New Roman" w:hAnsi="Times New Roman" w:eastAsiaTheme="minorEastAsia"/>
          <w:szCs w:val="21"/>
        </w:rPr>
        <w:t>④</w:t>
      </w:r>
      <w:r>
        <w:rPr>
          <w:rFonts w:ascii="Times New Roman" w:hAnsi="Times New Roman" w:eastAsiaTheme="minorEastAsia"/>
          <w:szCs w:val="21"/>
        </w:rPr>
        <w:fldChar w:fldCharType="end"/>
      </w:r>
      <w:r>
        <w:rPr>
          <w:rFonts w:hint="eastAsia" w:ascii="Times New Roman" w:hAnsi="Times New Roman" w:eastAsiaTheme="minorEastAsia"/>
          <w:szCs w:val="21"/>
        </w:rPr>
        <w:t>工程施工工艺及质量保证措施；</w:t>
      </w:r>
    </w:p>
    <w:p>
      <w:pPr>
        <w:topLinePunct/>
        <w:ind w:firstLine="315" w:firstLineChars="150"/>
        <w:rPr>
          <w:rFonts w:ascii="Times New Roman" w:hAnsi="Times New Roman" w:eastAsiaTheme="minorEastAsia"/>
          <w:szCs w:val="21"/>
        </w:rPr>
      </w:pPr>
      <w:r>
        <w:rPr>
          <w:rFonts w:ascii="Times New Roman" w:hAnsi="Times New Roman" w:eastAsiaTheme="minorEastAsia"/>
          <w:szCs w:val="21"/>
        </w:rPr>
        <w:fldChar w:fldCharType="begin"/>
      </w:r>
      <w:r>
        <w:rPr>
          <w:rFonts w:hint="eastAsia" w:ascii="Times New Roman" w:hAnsi="Times New Roman" w:eastAsiaTheme="minorEastAsia"/>
          <w:szCs w:val="21"/>
        </w:rPr>
        <w:instrText xml:space="preserve">= 5 \* GB3</w:instrText>
      </w:r>
      <w:r>
        <w:rPr>
          <w:rFonts w:ascii="Times New Roman" w:hAnsi="Times New Roman" w:eastAsiaTheme="minorEastAsia"/>
          <w:szCs w:val="21"/>
        </w:rPr>
        <w:fldChar w:fldCharType="separate"/>
      </w:r>
      <w:r>
        <w:rPr>
          <w:rFonts w:hint="eastAsia" w:ascii="Times New Roman" w:hAnsi="Times New Roman" w:eastAsiaTheme="minorEastAsia"/>
          <w:szCs w:val="21"/>
        </w:rPr>
        <w:t>⑤</w:t>
      </w:r>
      <w:r>
        <w:rPr>
          <w:rFonts w:ascii="Times New Roman" w:hAnsi="Times New Roman" w:eastAsiaTheme="minorEastAsia"/>
          <w:szCs w:val="21"/>
        </w:rPr>
        <w:fldChar w:fldCharType="end"/>
      </w:r>
      <w:r>
        <w:rPr>
          <w:rFonts w:hint="eastAsia" w:ascii="Times New Roman" w:hAnsi="Times New Roman" w:eastAsiaTheme="minorEastAsia"/>
          <w:szCs w:val="21"/>
        </w:rPr>
        <w:t>工程作业方案、方法与措施；</w:t>
      </w:r>
    </w:p>
    <w:p>
      <w:pPr>
        <w:topLinePunct/>
        <w:ind w:firstLine="315" w:firstLineChars="150"/>
        <w:rPr>
          <w:rFonts w:ascii="Times New Roman" w:hAnsi="Times New Roman" w:eastAsiaTheme="minorEastAsia"/>
          <w:szCs w:val="21"/>
        </w:rPr>
      </w:pPr>
      <w:r>
        <w:rPr>
          <w:rFonts w:ascii="Times New Roman" w:hAnsi="Times New Roman" w:eastAsiaTheme="minorEastAsia"/>
          <w:szCs w:val="21"/>
        </w:rPr>
        <w:fldChar w:fldCharType="begin"/>
      </w:r>
      <w:r>
        <w:rPr>
          <w:rFonts w:hint="eastAsia" w:ascii="Times New Roman" w:hAnsi="Times New Roman" w:eastAsiaTheme="minorEastAsia"/>
          <w:szCs w:val="21"/>
        </w:rPr>
        <w:instrText xml:space="preserve">= 6 \* GB3</w:instrText>
      </w:r>
      <w:r>
        <w:rPr>
          <w:rFonts w:ascii="Times New Roman" w:hAnsi="Times New Roman" w:eastAsiaTheme="minorEastAsia"/>
          <w:szCs w:val="21"/>
        </w:rPr>
        <w:fldChar w:fldCharType="separate"/>
      </w:r>
      <w:r>
        <w:rPr>
          <w:rFonts w:hint="eastAsia" w:ascii="Times New Roman" w:hAnsi="Times New Roman" w:eastAsiaTheme="minorEastAsia"/>
          <w:szCs w:val="21"/>
        </w:rPr>
        <w:t>⑥</w:t>
      </w:r>
      <w:r>
        <w:rPr>
          <w:rFonts w:ascii="Times New Roman" w:hAnsi="Times New Roman" w:eastAsiaTheme="minorEastAsia"/>
          <w:szCs w:val="21"/>
        </w:rPr>
        <w:fldChar w:fldCharType="end"/>
      </w:r>
      <w:r>
        <w:rPr>
          <w:rFonts w:hint="eastAsia" w:ascii="Times New Roman" w:hAnsi="Times New Roman" w:eastAsiaTheme="minorEastAsia"/>
          <w:szCs w:val="21"/>
        </w:rPr>
        <w:t>质量、安全、环保、文明施工保证体系及措施；</w:t>
      </w:r>
    </w:p>
    <w:p>
      <w:pPr>
        <w:topLinePunct/>
        <w:ind w:firstLine="315" w:firstLineChars="150"/>
        <w:rPr>
          <w:rFonts w:ascii="Times New Roman" w:hAnsi="Times New Roman" w:eastAsiaTheme="minorEastAsia"/>
          <w:szCs w:val="21"/>
        </w:rPr>
      </w:pPr>
      <w:r>
        <w:rPr>
          <w:rFonts w:ascii="Times New Roman" w:hAnsi="Times New Roman" w:eastAsiaTheme="minorEastAsia"/>
          <w:szCs w:val="21"/>
        </w:rPr>
        <w:fldChar w:fldCharType="begin"/>
      </w:r>
      <w:r>
        <w:rPr>
          <w:rFonts w:hint="eastAsia" w:ascii="Times New Roman" w:hAnsi="Times New Roman" w:eastAsiaTheme="minorEastAsia"/>
          <w:szCs w:val="21"/>
        </w:rPr>
        <w:instrText xml:space="preserve">= 7 \* GB3</w:instrText>
      </w:r>
      <w:r>
        <w:rPr>
          <w:rFonts w:ascii="Times New Roman" w:hAnsi="Times New Roman" w:eastAsiaTheme="minorEastAsia"/>
          <w:szCs w:val="21"/>
        </w:rPr>
        <w:fldChar w:fldCharType="separate"/>
      </w:r>
      <w:r>
        <w:rPr>
          <w:rFonts w:hint="eastAsia" w:ascii="Times New Roman" w:hAnsi="Times New Roman" w:eastAsiaTheme="minorEastAsia"/>
          <w:szCs w:val="21"/>
        </w:rPr>
        <w:t>⑦</w:t>
      </w:r>
      <w:r>
        <w:rPr>
          <w:rFonts w:ascii="Times New Roman" w:hAnsi="Times New Roman" w:eastAsiaTheme="minorEastAsia"/>
          <w:szCs w:val="21"/>
        </w:rPr>
        <w:fldChar w:fldCharType="end"/>
      </w:r>
      <w:r>
        <w:rPr>
          <w:rFonts w:hint="eastAsia" w:ascii="Times New Roman" w:hAnsi="Times New Roman" w:eastAsiaTheme="minorEastAsia"/>
          <w:szCs w:val="21"/>
        </w:rPr>
        <w:t>自然灾害养护应急保障措施；</w:t>
      </w:r>
    </w:p>
    <w:p>
      <w:pPr>
        <w:topLinePunct/>
        <w:ind w:firstLine="315" w:firstLineChars="150"/>
        <w:rPr>
          <w:rFonts w:ascii="Times New Roman" w:hAnsi="Times New Roman" w:eastAsiaTheme="minorEastAsia"/>
          <w:szCs w:val="21"/>
        </w:rPr>
      </w:pPr>
      <w:r>
        <w:rPr>
          <w:rFonts w:hint="eastAsia" w:ascii="Times New Roman" w:hAnsi="Times New Roman" w:eastAsiaTheme="minorEastAsia"/>
          <w:szCs w:val="21"/>
        </w:rPr>
        <w:t>⑧对本项目的理解及对业主的建议；</w:t>
      </w:r>
    </w:p>
    <w:p>
      <w:pPr>
        <w:topLinePunct/>
        <w:ind w:firstLine="315" w:firstLineChars="150"/>
        <w:rPr>
          <w:rFonts w:ascii="Times New Roman" w:hAnsi="Times New Roman" w:eastAsiaTheme="minorEastAsia"/>
          <w:szCs w:val="21"/>
        </w:rPr>
      </w:pPr>
      <w:r>
        <w:rPr>
          <w:rFonts w:hint="eastAsia" w:ascii="Times New Roman" w:hAnsi="Times New Roman" w:eastAsiaTheme="minorEastAsia"/>
          <w:szCs w:val="21"/>
        </w:rPr>
        <w:t>⑨其他应说明的事项。</w:t>
      </w:r>
    </w:p>
    <w:p>
      <w:pPr>
        <w:pStyle w:val="2"/>
        <w:ind w:firstLine="0" w:firstLineChars="0"/>
        <w:jc w:val="center"/>
        <w:rPr>
          <w:rFonts w:hint="eastAsia" w:ascii="Times New Roman" w:hAnsi="Times New Roman" w:eastAsiaTheme="minorEastAsia"/>
          <w:sz w:val="27"/>
          <w:szCs w:val="27"/>
          <w:highlight w:val="none"/>
          <w:lang w:eastAsia="zh-CN"/>
        </w:rPr>
      </w:pPr>
    </w:p>
    <w:p>
      <w:pPr>
        <w:pStyle w:val="2"/>
        <w:ind w:firstLine="0" w:firstLineChars="0"/>
        <w:jc w:val="center"/>
        <w:rPr>
          <w:rFonts w:hint="eastAsia" w:ascii="Times New Roman" w:hAnsi="Times New Roman" w:eastAsiaTheme="minorEastAsia"/>
          <w:sz w:val="27"/>
          <w:szCs w:val="27"/>
          <w:highlight w:val="none"/>
          <w:lang w:eastAsia="zh-CN"/>
        </w:rPr>
      </w:pPr>
    </w:p>
    <w:p>
      <w:pPr>
        <w:pStyle w:val="2"/>
        <w:ind w:firstLine="0" w:firstLineChars="0"/>
        <w:jc w:val="center"/>
        <w:rPr>
          <w:rFonts w:hint="eastAsia" w:ascii="Times New Roman" w:hAnsi="Times New Roman" w:eastAsiaTheme="minorEastAsia"/>
          <w:sz w:val="27"/>
          <w:szCs w:val="27"/>
          <w:highlight w:val="none"/>
          <w:lang w:eastAsia="zh-CN"/>
        </w:rPr>
      </w:pPr>
    </w:p>
    <w:p>
      <w:pPr>
        <w:pStyle w:val="2"/>
        <w:ind w:firstLine="0" w:firstLineChars="0"/>
        <w:jc w:val="center"/>
        <w:rPr>
          <w:rFonts w:hint="eastAsia" w:ascii="Times New Roman" w:hAnsi="Times New Roman" w:eastAsiaTheme="minorEastAsia"/>
          <w:sz w:val="27"/>
          <w:szCs w:val="27"/>
          <w:highlight w:val="none"/>
          <w:lang w:eastAsia="zh-CN"/>
        </w:rPr>
      </w:pPr>
    </w:p>
    <w:p>
      <w:pPr>
        <w:pStyle w:val="2"/>
        <w:ind w:firstLine="0" w:firstLineChars="0"/>
        <w:jc w:val="center"/>
        <w:rPr>
          <w:rFonts w:hint="eastAsia" w:ascii="Times New Roman" w:hAnsi="Times New Roman" w:eastAsiaTheme="minorEastAsia"/>
          <w:sz w:val="27"/>
          <w:szCs w:val="27"/>
          <w:highlight w:val="none"/>
          <w:lang w:eastAsia="zh-CN"/>
        </w:rPr>
      </w:pPr>
    </w:p>
    <w:p>
      <w:pPr>
        <w:pStyle w:val="2"/>
        <w:ind w:firstLine="0" w:firstLineChars="0"/>
        <w:jc w:val="center"/>
        <w:rPr>
          <w:rFonts w:hint="eastAsia" w:ascii="Times New Roman" w:hAnsi="Times New Roman" w:eastAsiaTheme="minorEastAsia"/>
          <w:sz w:val="27"/>
          <w:szCs w:val="27"/>
          <w:highlight w:val="none"/>
          <w:lang w:eastAsia="zh-CN"/>
        </w:rPr>
      </w:pPr>
    </w:p>
    <w:p>
      <w:pPr>
        <w:pStyle w:val="2"/>
        <w:ind w:firstLine="0" w:firstLineChars="0"/>
        <w:jc w:val="center"/>
        <w:rPr>
          <w:rFonts w:hint="eastAsia" w:ascii="Times New Roman" w:hAnsi="Times New Roman" w:eastAsiaTheme="minorEastAsia"/>
          <w:sz w:val="27"/>
          <w:szCs w:val="27"/>
          <w:highlight w:val="none"/>
          <w:lang w:eastAsia="zh-CN"/>
        </w:rPr>
      </w:pPr>
    </w:p>
    <w:p>
      <w:pPr>
        <w:pStyle w:val="2"/>
        <w:ind w:firstLine="0" w:firstLineChars="0"/>
        <w:jc w:val="center"/>
        <w:rPr>
          <w:rFonts w:hint="eastAsia" w:ascii="Times New Roman" w:hAnsi="Times New Roman" w:eastAsiaTheme="minorEastAsia"/>
          <w:sz w:val="27"/>
          <w:szCs w:val="27"/>
          <w:highlight w:val="none"/>
          <w:lang w:eastAsia="zh-CN"/>
        </w:rPr>
      </w:pPr>
    </w:p>
    <w:p>
      <w:pPr>
        <w:pStyle w:val="2"/>
        <w:ind w:firstLine="0" w:firstLineChars="0"/>
        <w:jc w:val="center"/>
        <w:rPr>
          <w:rFonts w:hint="eastAsia" w:ascii="Times New Roman" w:hAnsi="Times New Roman" w:eastAsiaTheme="minorEastAsia"/>
          <w:sz w:val="27"/>
          <w:szCs w:val="27"/>
          <w:highlight w:val="none"/>
          <w:lang w:eastAsia="zh-CN"/>
        </w:rPr>
      </w:pPr>
    </w:p>
    <w:p>
      <w:pPr>
        <w:pStyle w:val="2"/>
        <w:ind w:firstLine="0" w:firstLineChars="0"/>
        <w:jc w:val="center"/>
        <w:rPr>
          <w:rFonts w:hint="eastAsia" w:ascii="Times New Roman" w:hAnsi="Times New Roman" w:eastAsiaTheme="minorEastAsia"/>
          <w:sz w:val="27"/>
          <w:szCs w:val="27"/>
          <w:highlight w:val="none"/>
          <w:lang w:eastAsia="zh-CN"/>
        </w:rPr>
      </w:pPr>
    </w:p>
    <w:p>
      <w:pPr>
        <w:pStyle w:val="2"/>
        <w:ind w:firstLine="0" w:firstLineChars="0"/>
        <w:jc w:val="center"/>
        <w:rPr>
          <w:rFonts w:hint="eastAsia" w:ascii="Times New Roman" w:hAnsi="Times New Roman" w:eastAsiaTheme="minorEastAsia"/>
          <w:sz w:val="27"/>
          <w:szCs w:val="27"/>
          <w:highlight w:val="none"/>
          <w:lang w:eastAsia="zh-CN"/>
        </w:rPr>
      </w:pPr>
    </w:p>
    <w:p>
      <w:pPr>
        <w:pStyle w:val="2"/>
        <w:ind w:firstLine="0" w:firstLineChars="0"/>
        <w:jc w:val="center"/>
        <w:rPr>
          <w:rFonts w:hint="eastAsia" w:ascii="Times New Roman" w:hAnsi="Times New Roman" w:eastAsiaTheme="minorEastAsia"/>
          <w:sz w:val="27"/>
          <w:szCs w:val="27"/>
          <w:highlight w:val="none"/>
          <w:lang w:eastAsia="zh-CN"/>
        </w:rPr>
      </w:pPr>
    </w:p>
    <w:p>
      <w:pPr>
        <w:pStyle w:val="2"/>
        <w:ind w:firstLine="0" w:firstLineChars="0"/>
        <w:jc w:val="center"/>
        <w:rPr>
          <w:rFonts w:hint="eastAsia" w:ascii="Times New Roman" w:hAnsi="Times New Roman" w:eastAsiaTheme="minorEastAsia"/>
          <w:sz w:val="27"/>
          <w:szCs w:val="27"/>
          <w:highlight w:val="none"/>
          <w:lang w:eastAsia="zh-CN"/>
        </w:rPr>
      </w:pPr>
    </w:p>
    <w:p>
      <w:pPr>
        <w:pStyle w:val="2"/>
        <w:ind w:firstLine="0" w:firstLineChars="0"/>
        <w:jc w:val="center"/>
        <w:rPr>
          <w:rFonts w:hint="eastAsia" w:ascii="Times New Roman" w:hAnsi="Times New Roman" w:eastAsiaTheme="minorEastAsia"/>
          <w:sz w:val="27"/>
          <w:szCs w:val="27"/>
          <w:highlight w:val="none"/>
          <w:lang w:eastAsia="zh-CN"/>
        </w:rPr>
      </w:pPr>
    </w:p>
    <w:p>
      <w:pPr>
        <w:pStyle w:val="2"/>
        <w:ind w:firstLine="0" w:firstLineChars="0"/>
        <w:jc w:val="center"/>
        <w:rPr>
          <w:rFonts w:hint="eastAsia" w:ascii="Times New Roman" w:hAnsi="Times New Roman" w:eastAsiaTheme="minorEastAsia"/>
          <w:sz w:val="27"/>
          <w:szCs w:val="27"/>
          <w:highlight w:val="none"/>
          <w:lang w:eastAsia="zh-CN"/>
        </w:rPr>
      </w:pPr>
    </w:p>
    <w:p>
      <w:pPr>
        <w:pStyle w:val="2"/>
        <w:ind w:firstLine="0" w:firstLineChars="0"/>
        <w:jc w:val="center"/>
        <w:rPr>
          <w:rFonts w:hint="eastAsia" w:ascii="Times New Roman" w:hAnsi="Times New Roman" w:eastAsiaTheme="minorEastAsia"/>
          <w:sz w:val="27"/>
          <w:szCs w:val="27"/>
          <w:highlight w:val="none"/>
          <w:lang w:eastAsia="zh-CN"/>
        </w:rPr>
      </w:pPr>
    </w:p>
    <w:p>
      <w:pPr>
        <w:pStyle w:val="2"/>
        <w:ind w:firstLine="0" w:firstLineChars="0"/>
        <w:jc w:val="center"/>
        <w:rPr>
          <w:rFonts w:hint="eastAsia" w:ascii="Times New Roman" w:hAnsi="Times New Roman" w:eastAsiaTheme="minorEastAsia"/>
          <w:sz w:val="27"/>
          <w:szCs w:val="27"/>
          <w:highlight w:val="none"/>
          <w:lang w:eastAsia="zh-CN"/>
        </w:rPr>
      </w:pPr>
    </w:p>
    <w:p>
      <w:pPr>
        <w:pStyle w:val="2"/>
        <w:ind w:firstLine="0" w:firstLineChars="0"/>
        <w:jc w:val="center"/>
        <w:rPr>
          <w:rFonts w:hint="eastAsia" w:ascii="Times New Roman" w:hAnsi="Times New Roman" w:eastAsiaTheme="minorEastAsia"/>
          <w:sz w:val="27"/>
          <w:szCs w:val="27"/>
          <w:highlight w:val="none"/>
          <w:lang w:eastAsia="zh-CN"/>
        </w:rPr>
      </w:pPr>
    </w:p>
    <w:p>
      <w:pPr>
        <w:pStyle w:val="2"/>
        <w:ind w:firstLine="0" w:firstLineChars="0"/>
        <w:jc w:val="center"/>
        <w:rPr>
          <w:rFonts w:hint="eastAsia" w:ascii="Times New Roman" w:hAnsi="Times New Roman" w:eastAsiaTheme="minorEastAsia"/>
          <w:sz w:val="27"/>
          <w:szCs w:val="27"/>
          <w:highlight w:val="none"/>
          <w:lang w:eastAsia="zh-CN"/>
        </w:rPr>
      </w:pPr>
    </w:p>
    <w:p>
      <w:pPr>
        <w:pStyle w:val="2"/>
        <w:ind w:firstLine="0" w:firstLineChars="0"/>
        <w:jc w:val="center"/>
        <w:rPr>
          <w:rFonts w:ascii="Times New Roman" w:hAnsi="Times New Roman" w:eastAsiaTheme="minorEastAsia"/>
          <w:sz w:val="27"/>
          <w:szCs w:val="27"/>
        </w:rPr>
      </w:pPr>
      <w:r>
        <w:rPr>
          <w:rFonts w:hint="eastAsia" w:ascii="Times New Roman" w:hAnsi="Times New Roman" w:eastAsiaTheme="minorEastAsia"/>
          <w:sz w:val="27"/>
          <w:szCs w:val="27"/>
          <w:lang w:eastAsia="zh-CN"/>
        </w:rPr>
        <w:t>六</w:t>
      </w:r>
      <w:r>
        <w:rPr>
          <w:rFonts w:ascii="Times New Roman" w:hAnsi="Times New Roman" w:eastAsiaTheme="minorEastAsia"/>
          <w:sz w:val="27"/>
          <w:szCs w:val="27"/>
        </w:rPr>
        <w:t>、其他资料</w:t>
      </w:r>
    </w:p>
    <w:bookmarkEnd w:id="78"/>
    <w:bookmarkEnd w:id="79"/>
    <w:bookmarkEnd w:id="80"/>
    <w:bookmarkEnd w:id="81"/>
    <w:p>
      <w:pPr>
        <w:pStyle w:val="2"/>
        <w:spacing w:after="0" w:line="300" w:lineRule="auto"/>
        <w:ind w:firstLine="0" w:firstLineChars="0"/>
        <w:rPr>
          <w:rFonts w:ascii="Times New Roman" w:hAnsi="Times New Roman" w:eastAsiaTheme="minorEastAsia"/>
          <w:sz w:val="18"/>
        </w:rPr>
      </w:pPr>
    </w:p>
    <w:sectPr>
      <w:headerReference r:id="rId18" w:type="default"/>
      <w:footerReference r:id="rId19"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文鼎CS书宋二">
    <w:altName w:val="宋体"/>
    <w:panose1 w:val="00000000000000000000"/>
    <w:charset w:val="86"/>
    <w:family w:val="swiss"/>
    <w:pitch w:val="default"/>
    <w:sig w:usb0="00000000" w:usb1="00000000" w:usb2="00000010" w:usb3="00000000" w:csb0="00040000" w:csb1="00000000"/>
  </w:font>
  <w:font w:name="Times New Roman Bold">
    <w:altName w:val="Times New Roman"/>
    <w:panose1 w:val="02020803070505020304"/>
    <w:charset w:val="00"/>
    <w:family w:val="modern"/>
    <w:pitch w:val="default"/>
    <w:sig w:usb0="00000000" w:usb1="00000000" w:usb2="00000000" w:usb3="00000000" w:csb0="00000001" w:csb1="00000000"/>
  </w:font>
  <w:font w:name="Arial Unicode MS">
    <w:altName w:val="宋体"/>
    <w:panose1 w:val="020B0604020202020204"/>
    <w:charset w:val="86"/>
    <w:family w:val="roman"/>
    <w:pitch w:val="default"/>
    <w:sig w:usb0="00000000" w:usb1="00000000" w:usb2="0000003F" w:usb3="00000000" w:csb0="603F01FF" w:csb1="FFFF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文鼎大标宋简">
    <w:altName w:val="宋体"/>
    <w:panose1 w:val="00000000000000000000"/>
    <w:charset w:val="86"/>
    <w:family w:val="swiss"/>
    <w:pitch w:val="default"/>
    <w:sig w:usb0="00000000" w:usb1="00000000" w:usb2="00000010" w:usb3="00000000" w:csb0="00040000" w:csb1="00000000"/>
  </w:font>
  <w:font w:name="PMingLiUfalt">
    <w:altName w:val="MingLiU"/>
    <w:panose1 w:val="00000000000000000000"/>
    <w:charset w:val="88"/>
    <w:family w:val="roman"/>
    <w:pitch w:val="default"/>
    <w:sig w:usb0="00000000" w:usb1="00000000" w:usb2="00000010" w:usb3="00000000" w:csb0="00100000" w:csb1="00000000"/>
  </w:font>
  <w:font w:name="Noto Sans CJK JP Regular">
    <w:altName w:val="Times New Roman"/>
    <w:panose1 w:val="00000000000000000000"/>
    <w:charset w:val="00"/>
    <w:family w:val="auto"/>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MingLiU">
    <w:panose1 w:val="02020509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360"/>
      <w:jc w:val="center"/>
    </w:pPr>
  </w:p>
  <w:p>
    <w:pPr>
      <w:pStyle w:val="35"/>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360"/>
      <w:jc w:val="cente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ind w:firstLine="360"/>
                            <w:jc w:val="center"/>
                          </w:pPr>
                          <w:r>
                            <w:fldChar w:fldCharType="begin"/>
                          </w:r>
                          <w:r>
                            <w:instrText xml:space="preserve"> PAGE   \* MERGEFORMAT </w:instrText>
                          </w:r>
                          <w:r>
                            <w:fldChar w:fldCharType="separate"/>
                          </w:r>
                          <w:r>
                            <w:rPr>
                              <w:lang w:val="zh-CN"/>
                            </w:rPr>
                            <w:t>56</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35"/>
                      <w:ind w:firstLine="360"/>
                      <w:jc w:val="center"/>
                    </w:pPr>
                    <w:r>
                      <w:fldChar w:fldCharType="begin"/>
                    </w:r>
                    <w:r>
                      <w:instrText xml:space="preserve"> PAGE   \* MERGEFORMAT </w:instrText>
                    </w:r>
                    <w:r>
                      <w:fldChar w:fldCharType="separate"/>
                    </w:r>
                    <w:r>
                      <w:rPr>
                        <w:lang w:val="zh-CN"/>
                      </w:rPr>
                      <w:t>56</w:t>
                    </w:r>
                    <w:r>
                      <w:rPr>
                        <w:lang w:val="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360"/>
      <w:jc w:val="cente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ind w:firstLine="360"/>
                            <w:jc w:val="center"/>
                          </w:pPr>
                          <w:r>
                            <w:fldChar w:fldCharType="begin"/>
                          </w:r>
                          <w:r>
                            <w:instrText xml:space="preserve">PAGE   \* MERGEFORMAT</w:instrText>
                          </w:r>
                          <w:r>
                            <w:fldChar w:fldCharType="separate"/>
                          </w:r>
                          <w:r>
                            <w:rPr>
                              <w:lang w:val="zh-CN"/>
                            </w:rPr>
                            <w:t>-</w:t>
                          </w:r>
                          <w:r>
                            <w:t xml:space="preserve"> 57 -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35"/>
                      <w:ind w:firstLine="360"/>
                      <w:jc w:val="center"/>
                    </w:pPr>
                    <w:r>
                      <w:fldChar w:fldCharType="begin"/>
                    </w:r>
                    <w:r>
                      <w:instrText xml:space="preserve">PAGE   \* MERGEFORMAT</w:instrText>
                    </w:r>
                    <w:r>
                      <w:fldChar w:fldCharType="separate"/>
                    </w:r>
                    <w:r>
                      <w:rPr>
                        <w:lang w:val="zh-CN"/>
                      </w:rPr>
                      <w:t>-</w:t>
                    </w:r>
                    <w:r>
                      <w:t xml:space="preserve"> 57 -</w:t>
                    </w:r>
                    <w:r>
                      <w:fldChar w:fldCharType="end"/>
                    </w:r>
                  </w:p>
                </w:txbxContent>
              </v:textbox>
            </v:shape>
          </w:pict>
        </mc:Fallback>
      </mc:AlternateContent>
    </w:r>
  </w:p>
  <w:p>
    <w:pPr>
      <w:pStyle w:val="35"/>
      <w:ind w:firstLine="360"/>
      <w:rPr>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360"/>
      <w:rPr>
        <w:rStyle w:val="59"/>
      </w:rPr>
    </w:pPr>
    <w:r>
      <w:rPr>
        <w:rStyle w:val="59"/>
      </w:rPr>
      <w:fldChar w:fldCharType="begin"/>
    </w:r>
    <w:r>
      <w:rPr>
        <w:rStyle w:val="59"/>
      </w:rPr>
      <w:instrText xml:space="preserve">PAGE  </w:instrText>
    </w:r>
    <w:r>
      <w:rPr>
        <w:rStyle w:val="59"/>
      </w:rPr>
      <w:fldChar w:fldCharType="end"/>
    </w:r>
  </w:p>
  <w:p>
    <w:pPr>
      <w:pStyle w:val="3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360"/>
      <w:jc w:val="center"/>
    </w:pPr>
  </w:p>
  <w:p>
    <w:pPr>
      <w:pStyle w:val="35"/>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36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5"/>
                            <w:ind w:firstLine="36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35"/>
                      <w:ind w:firstLine="360"/>
                    </w:pPr>
                    <w:r>
                      <w:fldChar w:fldCharType="begin"/>
                    </w:r>
                    <w:r>
                      <w:instrText xml:space="preserve"> PAGE  \* MERGEFORMAT </w:instrText>
                    </w:r>
                    <w:r>
                      <w:fldChar w:fldCharType="separate"/>
                    </w:r>
                    <w:r>
                      <w:t>1</w:t>
                    </w:r>
                    <w:r>
                      <w:fldChar w:fldCharType="end"/>
                    </w:r>
                  </w:p>
                </w:txbxContent>
              </v:textbox>
            </v:shape>
          </w:pict>
        </mc:Fallback>
      </mc:AlternateContent>
    </w:r>
  </w:p>
  <w:p>
    <w:pPr>
      <w:pStyle w:val="35"/>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360"/>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3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360"/>
      <w:jc w:val="cente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ind w:firstLine="360"/>
                            <w:jc w:val="center"/>
                          </w:pPr>
                          <w:r>
                            <w:fldChar w:fldCharType="begin"/>
                          </w:r>
                          <w:r>
                            <w:instrText xml:space="preserve">PAGE   \* MERGEFORMAT</w:instrText>
                          </w:r>
                          <w:r>
                            <w:fldChar w:fldCharType="separate"/>
                          </w:r>
                          <w:r>
                            <w:rPr>
                              <w:lang w:val="zh-CN"/>
                            </w:rPr>
                            <w:t>-</w:t>
                          </w:r>
                          <w:r>
                            <w:t xml:space="preserve"> 4 -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35"/>
                      <w:ind w:firstLine="360"/>
                      <w:jc w:val="center"/>
                    </w:pPr>
                    <w:r>
                      <w:fldChar w:fldCharType="begin"/>
                    </w:r>
                    <w:r>
                      <w:instrText xml:space="preserve">PAGE   \* MERGEFORMAT</w:instrText>
                    </w:r>
                    <w:r>
                      <w:fldChar w:fldCharType="separate"/>
                    </w:r>
                    <w:r>
                      <w:rPr>
                        <w:lang w:val="zh-CN"/>
                      </w:rPr>
                      <w:t>-</w:t>
                    </w:r>
                    <w:r>
                      <w:t xml:space="preserve"> 4 -</w:t>
                    </w:r>
                    <w:r>
                      <w:fldChar w:fldCharType="end"/>
                    </w:r>
                  </w:p>
                </w:txbxContent>
              </v:textbox>
            </v:shape>
          </w:pict>
        </mc:Fallback>
      </mc:AlternateContent>
    </w:r>
  </w:p>
  <w:p>
    <w:pPr>
      <w:pStyle w:val="35"/>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5"/>
                            <w:ind w:firstLine="360"/>
                            <w:rPr>
                              <w:rStyle w:val="59"/>
                            </w:rPr>
                          </w:pPr>
                          <w:r>
                            <w:rPr>
                              <w:rStyle w:val="59"/>
                            </w:rPr>
                            <w:fldChar w:fldCharType="begin"/>
                          </w:r>
                          <w:r>
                            <w:rPr>
                              <w:rStyle w:val="59"/>
                            </w:rPr>
                            <w:instrText xml:space="preserve">PAGE  </w:instrText>
                          </w:r>
                          <w:r>
                            <w:rPr>
                              <w:rStyle w:val="59"/>
                            </w:rPr>
                            <w:fldChar w:fldCharType="separate"/>
                          </w:r>
                          <w:r>
                            <w:rPr>
                              <w:rStyle w:val="59"/>
                            </w:rPr>
                            <w:t>34</w:t>
                          </w:r>
                          <w:r>
                            <w:rPr>
                              <w:rStyle w:val="59"/>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v:fill on="f" focussize="0,0"/>
              <v:stroke on="f"/>
              <v:imagedata o:title=""/>
              <o:lock v:ext="edit" aspectratio="f"/>
              <v:textbox inset="0mm,0mm,0mm,0mm" style="mso-fit-shape-to-text:t;">
                <w:txbxContent>
                  <w:p>
                    <w:pPr>
                      <w:pStyle w:val="35"/>
                      <w:ind w:firstLine="360"/>
                      <w:rPr>
                        <w:rStyle w:val="59"/>
                      </w:rPr>
                    </w:pPr>
                    <w:r>
                      <w:rPr>
                        <w:rStyle w:val="59"/>
                      </w:rPr>
                      <w:fldChar w:fldCharType="begin"/>
                    </w:r>
                    <w:r>
                      <w:rPr>
                        <w:rStyle w:val="59"/>
                      </w:rPr>
                      <w:instrText xml:space="preserve">PAGE  </w:instrText>
                    </w:r>
                    <w:r>
                      <w:rPr>
                        <w:rStyle w:val="59"/>
                      </w:rPr>
                      <w:fldChar w:fldCharType="separate"/>
                    </w:r>
                    <w:r>
                      <w:rPr>
                        <w:rStyle w:val="59"/>
                      </w:rPr>
                      <w:t>34</w:t>
                    </w:r>
                    <w:r>
                      <w:rPr>
                        <w:rStyle w:val="59"/>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360"/>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ind w:firstLine="360"/>
                            <w:rPr>
                              <w:rStyle w:val="59"/>
                            </w:rPr>
                          </w:pPr>
                          <w:r>
                            <w:fldChar w:fldCharType="begin"/>
                          </w:r>
                          <w:r>
                            <w:rPr>
                              <w:rStyle w:val="59"/>
                            </w:rPr>
                            <w:instrText xml:space="preserve">PAGE  </w:instrText>
                          </w:r>
                          <w:r>
                            <w:fldChar w:fldCharType="separate"/>
                          </w:r>
                          <w:r>
                            <w:rPr>
                              <w:rStyle w:val="59"/>
                            </w:rPr>
                            <w:t>52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5"/>
                      <w:ind w:firstLine="360"/>
                      <w:rPr>
                        <w:rStyle w:val="59"/>
                      </w:rPr>
                    </w:pPr>
                    <w:r>
                      <w:fldChar w:fldCharType="begin"/>
                    </w:r>
                    <w:r>
                      <w:rPr>
                        <w:rStyle w:val="59"/>
                      </w:rPr>
                      <w:instrText xml:space="preserve">PAGE  </w:instrText>
                    </w:r>
                    <w:r>
                      <w:fldChar w:fldCharType="separate"/>
                    </w:r>
                    <w:r>
                      <w:rPr>
                        <w:rStyle w:val="59"/>
                      </w:rPr>
                      <w:t>52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firstLine="0" w:firstLineChars="0"/>
      <w:jc w:val="left"/>
      <w:rPr>
        <w:color w:val="0000FF"/>
      </w:rPr>
    </w:pPr>
    <w:r>
      <w:rPr>
        <w:rFonts w:hint="eastAsia"/>
        <w:lang w:eastAsia="zh-CN"/>
      </w:rPr>
      <w:t>高界处</w:t>
    </w:r>
    <w:r>
      <w:rPr>
        <w:rFonts w:hint="eastAsia"/>
        <w:lang w:val="en-US" w:eastAsia="zh-CN"/>
      </w:rPr>
      <w:t xml:space="preserve">2020年水毁修复工程       </w:t>
    </w:r>
    <w:r>
      <w:rPr>
        <w:rFonts w:hint="eastAsia"/>
      </w:rPr>
      <w:t xml:space="preserve">                   </w:t>
    </w:r>
    <w:r>
      <w:rPr>
        <w:rFonts w:hint="eastAsia"/>
        <w:lang w:val="en-US" w:eastAsia="zh-CN"/>
      </w:rPr>
      <w:t xml:space="preserve">                             </w:t>
    </w:r>
    <w:r>
      <w:rPr>
        <w:rFonts w:hint="eastAsia"/>
      </w:rPr>
      <w:t>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left="900" w:hanging="900" w:hangingChars="500"/>
      <w:jc w:val="left"/>
    </w:pPr>
    <w:r>
      <w:rPr>
        <w:rFonts w:hint="eastAsia"/>
        <w:lang w:eastAsia="zh-CN"/>
      </w:rPr>
      <w:t>高界处</w:t>
    </w:r>
    <w:r>
      <w:rPr>
        <w:rFonts w:hint="eastAsia"/>
        <w:lang w:val="en-US" w:eastAsia="zh-CN"/>
      </w:rPr>
      <w:t xml:space="preserve">2020年水毁修复工程         </w:t>
    </w:r>
    <w:r>
      <w:rPr>
        <w:rFonts w:hint="eastAsia"/>
      </w:rPr>
      <w:t xml:space="preserve">      </w:t>
    </w:r>
    <w:r>
      <w:rPr>
        <w:rFonts w:hint="eastAsia"/>
        <w:lang w:val="en-US" w:eastAsia="zh-CN"/>
      </w:rPr>
      <w:t xml:space="preserve">                              </w:t>
    </w:r>
    <w:r>
      <w:rPr>
        <w:rFonts w:hint="eastAsia"/>
      </w:rPr>
      <w:t xml:space="preserve">            采购文件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firstLine="0" w:firstLineChars="0"/>
      <w:jc w:val="both"/>
    </w:pPr>
    <w:r>
      <w:rPr>
        <w:rFonts w:hint="eastAsia"/>
        <w:lang w:eastAsia="zh-CN"/>
      </w:rPr>
      <w:t>高界处2020年水毁修复</w:t>
    </w:r>
    <w:ins w:id="0" w:author="海宝" w:date="2020-04-07T19:56:19Z">
      <w:r>
        <w:rPr>
          <w:rFonts w:hint="eastAsia"/>
          <w:lang w:val="en-US" w:eastAsia="zh-CN"/>
        </w:rPr>
        <w:t>工程</w:t>
      </w:r>
    </w:ins>
    <w:del w:id="1" w:author="海宝" w:date="2020-04-07T19:56:19Z">
      <w:r>
        <w:rPr>
          <w:rFonts w:hint="eastAsia"/>
          <w:lang w:eastAsia="zh-CN"/>
        </w:rPr>
        <w:delText>高界处2019年太湖服务区匝道改造工程</w:delText>
      </w:r>
    </w:del>
    <w:r>
      <w:rPr>
        <w:rFonts w:hint="eastAsia"/>
        <w:lang w:val="en-US" w:eastAsia="zh-CN"/>
      </w:rPr>
      <w:t xml:space="preserve">                                       </w:t>
    </w:r>
    <w:r>
      <w:rPr>
        <w:rFonts w:hint="eastAsia"/>
      </w:rPr>
      <w:t xml:space="preserve">            采购文件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rPr>
        <w:rFonts w:hint="eastAsia"/>
        <w:lang w:eastAsia="zh-CN"/>
      </w:rPr>
      <w:t>高界处</w:t>
    </w:r>
    <w:r>
      <w:rPr>
        <w:rFonts w:hint="eastAsia"/>
        <w:lang w:val="en-US" w:eastAsia="zh-CN"/>
      </w:rPr>
      <w:t>2020年水毁修复工程</w:t>
    </w:r>
    <w:r>
      <w:rPr>
        <w:rFonts w:hint="eastAsia"/>
      </w:rPr>
      <w:t xml:space="preserve">     </w:t>
    </w:r>
    <w:r>
      <w:rPr>
        <w:rFonts w:hint="eastAsia"/>
        <w:lang w:val="en-US" w:eastAsia="zh-CN"/>
      </w:rPr>
      <w:t xml:space="preserve">                      </w:t>
    </w:r>
    <w:r>
      <w:rPr>
        <w:rFonts w:hint="eastAsia"/>
      </w:rPr>
      <w:t xml:space="preserve">            采购文件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CDC426"/>
    <w:multiLevelType w:val="singleLevel"/>
    <w:tmpl w:val="86CDC426"/>
    <w:lvl w:ilvl="0" w:tentative="0">
      <w:start w:val="3"/>
      <w:numFmt w:val="decimal"/>
      <w:suff w:val="space"/>
      <w:lvlText w:val="%1."/>
      <w:lvlJc w:val="left"/>
    </w:lvl>
  </w:abstractNum>
  <w:abstractNum w:abstractNumId="1">
    <w:nsid w:val="CF0CD06B"/>
    <w:multiLevelType w:val="singleLevel"/>
    <w:tmpl w:val="CF0CD06B"/>
    <w:lvl w:ilvl="0" w:tentative="0">
      <w:start w:val="6"/>
      <w:numFmt w:val="chineseCounting"/>
      <w:suff w:val="nothing"/>
      <w:lvlText w:val="（%1）"/>
      <w:lvlJc w:val="left"/>
      <w:rPr>
        <w:rFonts w:hint="eastAsia"/>
      </w:rPr>
    </w:lvl>
  </w:abstractNum>
  <w:abstractNum w:abstractNumId="2">
    <w:nsid w:val="EA1CD863"/>
    <w:multiLevelType w:val="singleLevel"/>
    <w:tmpl w:val="EA1CD863"/>
    <w:lvl w:ilvl="0" w:tentative="0">
      <w:start w:val="3"/>
      <w:numFmt w:val="chineseCounting"/>
      <w:suff w:val="nothing"/>
      <w:lvlText w:val="%1、"/>
      <w:lvlJc w:val="left"/>
      <w:rPr>
        <w:rFonts w:hint="eastAsia"/>
      </w:rPr>
    </w:lvl>
  </w:abstractNum>
  <w:abstractNum w:abstractNumId="3">
    <w:nsid w:val="EB6A6489"/>
    <w:multiLevelType w:val="singleLevel"/>
    <w:tmpl w:val="EB6A6489"/>
    <w:lvl w:ilvl="0" w:tentative="0">
      <w:start w:val="7"/>
      <w:numFmt w:val="chineseCounting"/>
      <w:suff w:val="space"/>
      <w:lvlText w:val="第%1章"/>
      <w:lvlJc w:val="left"/>
      <w:rPr>
        <w:rFonts w:hint="eastAsia"/>
      </w:rPr>
    </w:lvl>
  </w:abstractNum>
  <w:abstractNum w:abstractNumId="4">
    <w:nsid w:val="3659A2BA"/>
    <w:multiLevelType w:val="singleLevel"/>
    <w:tmpl w:val="3659A2BA"/>
    <w:lvl w:ilvl="0" w:tentative="0">
      <w:start w:val="200"/>
      <w:numFmt w:val="decimal"/>
      <w:suff w:val="space"/>
      <w:lvlText w:val="第%1章"/>
      <w:lvlJc w:val="left"/>
    </w:lvl>
  </w:abstractNum>
  <w:abstractNum w:abstractNumId="5">
    <w:nsid w:val="40719344"/>
    <w:multiLevelType w:val="singleLevel"/>
    <w:tmpl w:val="40719344"/>
    <w:lvl w:ilvl="0" w:tentative="0">
      <w:start w:val="1"/>
      <w:numFmt w:val="decimal"/>
      <w:suff w:val="nothing"/>
      <w:lvlText w:val="（%1）"/>
      <w:lvlJc w:val="left"/>
    </w:lvl>
  </w:abstractNum>
  <w:abstractNum w:abstractNumId="6">
    <w:nsid w:val="53983707"/>
    <w:multiLevelType w:val="multilevel"/>
    <w:tmpl w:val="53983707"/>
    <w:lvl w:ilvl="0" w:tentative="0">
      <w:start w:val="1"/>
      <w:numFmt w:val="decimal"/>
      <w:pStyle w:val="65"/>
      <w:lvlText w:val="%1."/>
      <w:lvlJc w:val="left"/>
      <w:pPr>
        <w:ind w:left="425" w:hanging="425"/>
      </w:p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1" w:hanging="851"/>
      </w:pPr>
      <w:rPr>
        <w:rFonts w:hint="default"/>
      </w:rPr>
    </w:lvl>
    <w:lvl w:ilvl="4" w:tentative="0">
      <w:start w:val="1"/>
      <w:numFmt w:val="decimal"/>
      <w:lvlText w:val="%1.%2.%3.%4.%5."/>
      <w:lvlJc w:val="left"/>
      <w:pPr>
        <w:ind w:left="992" w:hanging="992"/>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6" w:hanging="1276"/>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9" w:hanging="1559"/>
      </w:pPr>
      <w:rPr>
        <w:rFonts w:hint="default"/>
      </w:rPr>
    </w:lvl>
  </w:abstractNum>
  <w:abstractNum w:abstractNumId="7">
    <w:nsid w:val="5AB9EB08"/>
    <w:multiLevelType w:val="singleLevel"/>
    <w:tmpl w:val="5AB9EB08"/>
    <w:lvl w:ilvl="0" w:tentative="0">
      <w:start w:val="1"/>
      <w:numFmt w:val="decimal"/>
      <w:suff w:val="space"/>
      <w:lvlText w:val="%1、"/>
      <w:lvlJc w:val="left"/>
    </w:lvl>
  </w:abstractNum>
  <w:abstractNum w:abstractNumId="8">
    <w:nsid w:val="6463690B"/>
    <w:multiLevelType w:val="multilevel"/>
    <w:tmpl w:val="6463690B"/>
    <w:lvl w:ilvl="0" w:tentative="0">
      <w:start w:val="1"/>
      <w:numFmt w:val="decimal"/>
      <w:lvlText w:val="%1."/>
      <w:lvlJc w:val="left"/>
      <w:pPr>
        <w:ind w:left="425" w:hanging="425"/>
      </w:pPr>
    </w:lvl>
    <w:lvl w:ilvl="1" w:tentative="0">
      <w:start w:val="1"/>
      <w:numFmt w:val="decimal"/>
      <w:pStyle w:val="67"/>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6"/>
  </w:num>
  <w:num w:numId="2">
    <w:abstractNumId w:val="8"/>
  </w:num>
  <w:num w:numId="3">
    <w:abstractNumId w:val="1"/>
  </w:num>
  <w:num w:numId="4">
    <w:abstractNumId w:val="7"/>
  </w:num>
  <w:num w:numId="5">
    <w:abstractNumId w:val="0"/>
  </w:num>
  <w:num w:numId="6">
    <w:abstractNumId w:val="3"/>
  </w:num>
  <w:num w:numId="7">
    <w:abstractNumId w:val="4"/>
  </w:num>
  <w:num w:numId="8">
    <w:abstractNumId w:val="5"/>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海宝">
    <w15:presenceInfo w15:providerId="WPS Office" w15:userId="2824135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footnotePr>
    <w:numFmt w:val="decimalEnclosedCircleChinese"/>
    <w:numRestart w:val="eachPage"/>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C75"/>
    <w:rsid w:val="000134BD"/>
    <w:rsid w:val="00016172"/>
    <w:rsid w:val="000311B3"/>
    <w:rsid w:val="00034EE2"/>
    <w:rsid w:val="00042C90"/>
    <w:rsid w:val="00045D48"/>
    <w:rsid w:val="00047980"/>
    <w:rsid w:val="00047E5C"/>
    <w:rsid w:val="00053A58"/>
    <w:rsid w:val="00054BC6"/>
    <w:rsid w:val="00054E9D"/>
    <w:rsid w:val="00057500"/>
    <w:rsid w:val="000613CD"/>
    <w:rsid w:val="00061E6D"/>
    <w:rsid w:val="000624D8"/>
    <w:rsid w:val="000640BE"/>
    <w:rsid w:val="00066E56"/>
    <w:rsid w:val="00073798"/>
    <w:rsid w:val="00074494"/>
    <w:rsid w:val="0007579B"/>
    <w:rsid w:val="0007600D"/>
    <w:rsid w:val="00076537"/>
    <w:rsid w:val="00084DCD"/>
    <w:rsid w:val="00084FF6"/>
    <w:rsid w:val="00094897"/>
    <w:rsid w:val="00095380"/>
    <w:rsid w:val="00097BF2"/>
    <w:rsid w:val="000A030D"/>
    <w:rsid w:val="000A1EE4"/>
    <w:rsid w:val="000B0390"/>
    <w:rsid w:val="000B2FCF"/>
    <w:rsid w:val="000B458E"/>
    <w:rsid w:val="000C5FEB"/>
    <w:rsid w:val="000D2F1B"/>
    <w:rsid w:val="000D3F95"/>
    <w:rsid w:val="000D63BD"/>
    <w:rsid w:val="000E2D15"/>
    <w:rsid w:val="000E4813"/>
    <w:rsid w:val="000E5DC0"/>
    <w:rsid w:val="000E7ED1"/>
    <w:rsid w:val="000F41A2"/>
    <w:rsid w:val="00101F7A"/>
    <w:rsid w:val="00106C1D"/>
    <w:rsid w:val="00113EEF"/>
    <w:rsid w:val="00113FD5"/>
    <w:rsid w:val="00115775"/>
    <w:rsid w:val="00116485"/>
    <w:rsid w:val="00116B12"/>
    <w:rsid w:val="0012295F"/>
    <w:rsid w:val="00127564"/>
    <w:rsid w:val="00133E20"/>
    <w:rsid w:val="00151874"/>
    <w:rsid w:val="001546FC"/>
    <w:rsid w:val="00157838"/>
    <w:rsid w:val="001618EB"/>
    <w:rsid w:val="00163E52"/>
    <w:rsid w:val="00172A27"/>
    <w:rsid w:val="00181815"/>
    <w:rsid w:val="00183B62"/>
    <w:rsid w:val="00190E44"/>
    <w:rsid w:val="00190F82"/>
    <w:rsid w:val="00192A60"/>
    <w:rsid w:val="00196AA5"/>
    <w:rsid w:val="001A45BD"/>
    <w:rsid w:val="001A77A5"/>
    <w:rsid w:val="001C6E88"/>
    <w:rsid w:val="001D0769"/>
    <w:rsid w:val="001D45FD"/>
    <w:rsid w:val="001D6D5E"/>
    <w:rsid w:val="001E1DD5"/>
    <w:rsid w:val="001E466B"/>
    <w:rsid w:val="001E7A57"/>
    <w:rsid w:val="001F13A0"/>
    <w:rsid w:val="001F44BA"/>
    <w:rsid w:val="001F48B0"/>
    <w:rsid w:val="00201FC1"/>
    <w:rsid w:val="00202352"/>
    <w:rsid w:val="00207D2F"/>
    <w:rsid w:val="00211133"/>
    <w:rsid w:val="0021420D"/>
    <w:rsid w:val="00221A1A"/>
    <w:rsid w:val="00222E2C"/>
    <w:rsid w:val="00223709"/>
    <w:rsid w:val="00225526"/>
    <w:rsid w:val="00227017"/>
    <w:rsid w:val="00230854"/>
    <w:rsid w:val="00245F38"/>
    <w:rsid w:val="00247A82"/>
    <w:rsid w:val="00251A5E"/>
    <w:rsid w:val="00251E8F"/>
    <w:rsid w:val="0025224E"/>
    <w:rsid w:val="00252453"/>
    <w:rsid w:val="002529BF"/>
    <w:rsid w:val="00253DC9"/>
    <w:rsid w:val="00255FE3"/>
    <w:rsid w:val="0026004B"/>
    <w:rsid w:val="00260371"/>
    <w:rsid w:val="002605FC"/>
    <w:rsid w:val="0026574F"/>
    <w:rsid w:val="00270FF6"/>
    <w:rsid w:val="00273125"/>
    <w:rsid w:val="002808C4"/>
    <w:rsid w:val="00285AD3"/>
    <w:rsid w:val="00290535"/>
    <w:rsid w:val="00293FF8"/>
    <w:rsid w:val="002A4297"/>
    <w:rsid w:val="002A59D6"/>
    <w:rsid w:val="002A7E01"/>
    <w:rsid w:val="002C135A"/>
    <w:rsid w:val="002C4DD3"/>
    <w:rsid w:val="002D10B9"/>
    <w:rsid w:val="002D1F52"/>
    <w:rsid w:val="002D378E"/>
    <w:rsid w:val="002E0BFB"/>
    <w:rsid w:val="002E3F67"/>
    <w:rsid w:val="002E5F92"/>
    <w:rsid w:val="002F547F"/>
    <w:rsid w:val="00300B48"/>
    <w:rsid w:val="00306FC6"/>
    <w:rsid w:val="00312C09"/>
    <w:rsid w:val="00314AD6"/>
    <w:rsid w:val="00315906"/>
    <w:rsid w:val="0032272B"/>
    <w:rsid w:val="0033054D"/>
    <w:rsid w:val="003331DF"/>
    <w:rsid w:val="00335243"/>
    <w:rsid w:val="00337102"/>
    <w:rsid w:val="0034205E"/>
    <w:rsid w:val="00352289"/>
    <w:rsid w:val="003609CE"/>
    <w:rsid w:val="0036119C"/>
    <w:rsid w:val="00362A84"/>
    <w:rsid w:val="00366EB2"/>
    <w:rsid w:val="00367274"/>
    <w:rsid w:val="00370B16"/>
    <w:rsid w:val="003745DA"/>
    <w:rsid w:val="00387C1A"/>
    <w:rsid w:val="003A3097"/>
    <w:rsid w:val="003A5339"/>
    <w:rsid w:val="003A5CCF"/>
    <w:rsid w:val="003A739E"/>
    <w:rsid w:val="003B26C1"/>
    <w:rsid w:val="003B358D"/>
    <w:rsid w:val="003B601D"/>
    <w:rsid w:val="003B6C0A"/>
    <w:rsid w:val="003C2FB9"/>
    <w:rsid w:val="003C34CA"/>
    <w:rsid w:val="003C7D3C"/>
    <w:rsid w:val="003D2A7A"/>
    <w:rsid w:val="003D59F8"/>
    <w:rsid w:val="003E0EBE"/>
    <w:rsid w:val="003E14DA"/>
    <w:rsid w:val="003E4A0B"/>
    <w:rsid w:val="003F00EA"/>
    <w:rsid w:val="003F17FF"/>
    <w:rsid w:val="003F2392"/>
    <w:rsid w:val="0040048B"/>
    <w:rsid w:val="00400B82"/>
    <w:rsid w:val="00402121"/>
    <w:rsid w:val="004048FA"/>
    <w:rsid w:val="0040560B"/>
    <w:rsid w:val="004076AC"/>
    <w:rsid w:val="00407A54"/>
    <w:rsid w:val="004127F3"/>
    <w:rsid w:val="004172BC"/>
    <w:rsid w:val="00420BCE"/>
    <w:rsid w:val="00422292"/>
    <w:rsid w:val="00426639"/>
    <w:rsid w:val="00426740"/>
    <w:rsid w:val="00431028"/>
    <w:rsid w:val="00432179"/>
    <w:rsid w:val="004473FC"/>
    <w:rsid w:val="004505D1"/>
    <w:rsid w:val="0045073C"/>
    <w:rsid w:val="00453979"/>
    <w:rsid w:val="00471441"/>
    <w:rsid w:val="00472EA3"/>
    <w:rsid w:val="00473A53"/>
    <w:rsid w:val="00482257"/>
    <w:rsid w:val="00483552"/>
    <w:rsid w:val="004857E5"/>
    <w:rsid w:val="0049030D"/>
    <w:rsid w:val="00492769"/>
    <w:rsid w:val="004A0C36"/>
    <w:rsid w:val="004A3F3C"/>
    <w:rsid w:val="004A4E8B"/>
    <w:rsid w:val="004A76A2"/>
    <w:rsid w:val="004C0A37"/>
    <w:rsid w:val="004C4506"/>
    <w:rsid w:val="004C7BD1"/>
    <w:rsid w:val="004D0C96"/>
    <w:rsid w:val="004D16C0"/>
    <w:rsid w:val="004D2487"/>
    <w:rsid w:val="004D3235"/>
    <w:rsid w:val="004D576B"/>
    <w:rsid w:val="004D5F17"/>
    <w:rsid w:val="004E08B0"/>
    <w:rsid w:val="004E4507"/>
    <w:rsid w:val="004E4C5F"/>
    <w:rsid w:val="004E4F99"/>
    <w:rsid w:val="004F0CD2"/>
    <w:rsid w:val="004F1A6C"/>
    <w:rsid w:val="004F2A6D"/>
    <w:rsid w:val="004F576A"/>
    <w:rsid w:val="00500FB8"/>
    <w:rsid w:val="00504CBB"/>
    <w:rsid w:val="005069AD"/>
    <w:rsid w:val="005076BB"/>
    <w:rsid w:val="005113C0"/>
    <w:rsid w:val="005132C6"/>
    <w:rsid w:val="00522457"/>
    <w:rsid w:val="00522EF8"/>
    <w:rsid w:val="00523079"/>
    <w:rsid w:val="00525656"/>
    <w:rsid w:val="00527938"/>
    <w:rsid w:val="00531B35"/>
    <w:rsid w:val="00532D27"/>
    <w:rsid w:val="005340F3"/>
    <w:rsid w:val="00536BE3"/>
    <w:rsid w:val="00544EF9"/>
    <w:rsid w:val="005501E2"/>
    <w:rsid w:val="005514E2"/>
    <w:rsid w:val="00554BC5"/>
    <w:rsid w:val="00561AEF"/>
    <w:rsid w:val="00561C91"/>
    <w:rsid w:val="0056258E"/>
    <w:rsid w:val="0056327F"/>
    <w:rsid w:val="0056583F"/>
    <w:rsid w:val="00567976"/>
    <w:rsid w:val="0057344F"/>
    <w:rsid w:val="00574FBF"/>
    <w:rsid w:val="00581808"/>
    <w:rsid w:val="00582B0E"/>
    <w:rsid w:val="00592EA7"/>
    <w:rsid w:val="005A5B81"/>
    <w:rsid w:val="005A6BE3"/>
    <w:rsid w:val="005B15C6"/>
    <w:rsid w:val="005C1093"/>
    <w:rsid w:val="005C24E8"/>
    <w:rsid w:val="005C562B"/>
    <w:rsid w:val="005C74F5"/>
    <w:rsid w:val="005C7661"/>
    <w:rsid w:val="005D280D"/>
    <w:rsid w:val="005D3816"/>
    <w:rsid w:val="005D3FAE"/>
    <w:rsid w:val="005E2C71"/>
    <w:rsid w:val="005E496F"/>
    <w:rsid w:val="005E5C90"/>
    <w:rsid w:val="005E6A4F"/>
    <w:rsid w:val="005F5C51"/>
    <w:rsid w:val="005F7259"/>
    <w:rsid w:val="0060535F"/>
    <w:rsid w:val="00605F1B"/>
    <w:rsid w:val="00610FB3"/>
    <w:rsid w:val="006111A2"/>
    <w:rsid w:val="00616225"/>
    <w:rsid w:val="00617098"/>
    <w:rsid w:val="006213C6"/>
    <w:rsid w:val="00621791"/>
    <w:rsid w:val="006267B7"/>
    <w:rsid w:val="00632AFC"/>
    <w:rsid w:val="00633523"/>
    <w:rsid w:val="00634766"/>
    <w:rsid w:val="0063516B"/>
    <w:rsid w:val="00635D6C"/>
    <w:rsid w:val="00635F6B"/>
    <w:rsid w:val="00640657"/>
    <w:rsid w:val="0064151C"/>
    <w:rsid w:val="00643364"/>
    <w:rsid w:val="006472EA"/>
    <w:rsid w:val="0065477D"/>
    <w:rsid w:val="00656DE2"/>
    <w:rsid w:val="006633D2"/>
    <w:rsid w:val="00664543"/>
    <w:rsid w:val="0066483D"/>
    <w:rsid w:val="00667CF9"/>
    <w:rsid w:val="0067507B"/>
    <w:rsid w:val="00675621"/>
    <w:rsid w:val="00686458"/>
    <w:rsid w:val="00687904"/>
    <w:rsid w:val="00694EC6"/>
    <w:rsid w:val="00695643"/>
    <w:rsid w:val="006A313F"/>
    <w:rsid w:val="006A49D3"/>
    <w:rsid w:val="006A6CBA"/>
    <w:rsid w:val="006B0A7A"/>
    <w:rsid w:val="006B2871"/>
    <w:rsid w:val="006B59A1"/>
    <w:rsid w:val="006B6006"/>
    <w:rsid w:val="006C40C9"/>
    <w:rsid w:val="006C4C0E"/>
    <w:rsid w:val="006C5879"/>
    <w:rsid w:val="006C7DC7"/>
    <w:rsid w:val="006D1F90"/>
    <w:rsid w:val="006D4142"/>
    <w:rsid w:val="006E66BD"/>
    <w:rsid w:val="006F45F5"/>
    <w:rsid w:val="007033C7"/>
    <w:rsid w:val="00706253"/>
    <w:rsid w:val="00706315"/>
    <w:rsid w:val="00706FDE"/>
    <w:rsid w:val="00710239"/>
    <w:rsid w:val="00714095"/>
    <w:rsid w:val="0072322D"/>
    <w:rsid w:val="0072656B"/>
    <w:rsid w:val="007327B7"/>
    <w:rsid w:val="00733111"/>
    <w:rsid w:val="007346DD"/>
    <w:rsid w:val="00735AC1"/>
    <w:rsid w:val="0074022E"/>
    <w:rsid w:val="007434DD"/>
    <w:rsid w:val="00752087"/>
    <w:rsid w:val="007541D3"/>
    <w:rsid w:val="00756ECD"/>
    <w:rsid w:val="00756EEF"/>
    <w:rsid w:val="00767E59"/>
    <w:rsid w:val="007701F4"/>
    <w:rsid w:val="00773E77"/>
    <w:rsid w:val="00774F1A"/>
    <w:rsid w:val="00776EED"/>
    <w:rsid w:val="007803AE"/>
    <w:rsid w:val="00780951"/>
    <w:rsid w:val="00780A8B"/>
    <w:rsid w:val="007876CE"/>
    <w:rsid w:val="00791E44"/>
    <w:rsid w:val="00794F2A"/>
    <w:rsid w:val="007A23B1"/>
    <w:rsid w:val="007A3646"/>
    <w:rsid w:val="007A38C3"/>
    <w:rsid w:val="007A4B55"/>
    <w:rsid w:val="007B1BF7"/>
    <w:rsid w:val="007B28EC"/>
    <w:rsid w:val="007C6014"/>
    <w:rsid w:val="007D32A9"/>
    <w:rsid w:val="007D62DA"/>
    <w:rsid w:val="007E2104"/>
    <w:rsid w:val="007F071D"/>
    <w:rsid w:val="007F33DA"/>
    <w:rsid w:val="00801DBE"/>
    <w:rsid w:val="008029BB"/>
    <w:rsid w:val="00803D1F"/>
    <w:rsid w:val="00805072"/>
    <w:rsid w:val="00807A8F"/>
    <w:rsid w:val="00810A7E"/>
    <w:rsid w:val="00812BD1"/>
    <w:rsid w:val="0081344D"/>
    <w:rsid w:val="008143C0"/>
    <w:rsid w:val="008163FE"/>
    <w:rsid w:val="00822581"/>
    <w:rsid w:val="00822FCB"/>
    <w:rsid w:val="00827913"/>
    <w:rsid w:val="00833356"/>
    <w:rsid w:val="0083671A"/>
    <w:rsid w:val="008401C0"/>
    <w:rsid w:val="00841D8A"/>
    <w:rsid w:val="008462D4"/>
    <w:rsid w:val="00847A9F"/>
    <w:rsid w:val="00847D30"/>
    <w:rsid w:val="00853C2D"/>
    <w:rsid w:val="00855449"/>
    <w:rsid w:val="008603D5"/>
    <w:rsid w:val="00861D9D"/>
    <w:rsid w:val="008635D8"/>
    <w:rsid w:val="0086388D"/>
    <w:rsid w:val="00866ABB"/>
    <w:rsid w:val="008724B2"/>
    <w:rsid w:val="0087313A"/>
    <w:rsid w:val="00874027"/>
    <w:rsid w:val="008825CC"/>
    <w:rsid w:val="00882FE1"/>
    <w:rsid w:val="008946A1"/>
    <w:rsid w:val="00896E52"/>
    <w:rsid w:val="008A064D"/>
    <w:rsid w:val="008A2E59"/>
    <w:rsid w:val="008A54EB"/>
    <w:rsid w:val="008A5E87"/>
    <w:rsid w:val="008A6EAC"/>
    <w:rsid w:val="008B3BC6"/>
    <w:rsid w:val="008B490E"/>
    <w:rsid w:val="008C029C"/>
    <w:rsid w:val="008C3CCE"/>
    <w:rsid w:val="008C5CA5"/>
    <w:rsid w:val="008D01AB"/>
    <w:rsid w:val="008D0D59"/>
    <w:rsid w:val="008D217D"/>
    <w:rsid w:val="008D5E51"/>
    <w:rsid w:val="008D7661"/>
    <w:rsid w:val="008E2D07"/>
    <w:rsid w:val="008E4245"/>
    <w:rsid w:val="008E468B"/>
    <w:rsid w:val="008E4947"/>
    <w:rsid w:val="008E54E6"/>
    <w:rsid w:val="008F0077"/>
    <w:rsid w:val="008F1F4E"/>
    <w:rsid w:val="008F4C0D"/>
    <w:rsid w:val="008F5C2C"/>
    <w:rsid w:val="009017BF"/>
    <w:rsid w:val="009069B2"/>
    <w:rsid w:val="009217BC"/>
    <w:rsid w:val="0092692F"/>
    <w:rsid w:val="00927CED"/>
    <w:rsid w:val="00927F60"/>
    <w:rsid w:val="009300F6"/>
    <w:rsid w:val="009309F9"/>
    <w:rsid w:val="00932D66"/>
    <w:rsid w:val="00934EAC"/>
    <w:rsid w:val="0093772C"/>
    <w:rsid w:val="00943C51"/>
    <w:rsid w:val="00944846"/>
    <w:rsid w:val="009459AE"/>
    <w:rsid w:val="0094683D"/>
    <w:rsid w:val="009475D7"/>
    <w:rsid w:val="009476C3"/>
    <w:rsid w:val="00957952"/>
    <w:rsid w:val="00957C49"/>
    <w:rsid w:val="009629D9"/>
    <w:rsid w:val="00963100"/>
    <w:rsid w:val="00965621"/>
    <w:rsid w:val="00966D5B"/>
    <w:rsid w:val="00967415"/>
    <w:rsid w:val="00970268"/>
    <w:rsid w:val="0097028E"/>
    <w:rsid w:val="00975EF9"/>
    <w:rsid w:val="0097696A"/>
    <w:rsid w:val="009779F8"/>
    <w:rsid w:val="0098136B"/>
    <w:rsid w:val="00983D6A"/>
    <w:rsid w:val="00984AB8"/>
    <w:rsid w:val="00985FB0"/>
    <w:rsid w:val="00992D6B"/>
    <w:rsid w:val="00992EF4"/>
    <w:rsid w:val="009946C2"/>
    <w:rsid w:val="00995D29"/>
    <w:rsid w:val="009A13DA"/>
    <w:rsid w:val="009A3409"/>
    <w:rsid w:val="009A3D56"/>
    <w:rsid w:val="009A42D7"/>
    <w:rsid w:val="009A45EA"/>
    <w:rsid w:val="009B34B3"/>
    <w:rsid w:val="009B6F43"/>
    <w:rsid w:val="009B70F0"/>
    <w:rsid w:val="009C0F3C"/>
    <w:rsid w:val="009C4365"/>
    <w:rsid w:val="009C4BD4"/>
    <w:rsid w:val="009C5810"/>
    <w:rsid w:val="009C7CB8"/>
    <w:rsid w:val="009D2D06"/>
    <w:rsid w:val="009D685C"/>
    <w:rsid w:val="009E1ACF"/>
    <w:rsid w:val="009E7669"/>
    <w:rsid w:val="009F4CF3"/>
    <w:rsid w:val="009F5992"/>
    <w:rsid w:val="00A00AE0"/>
    <w:rsid w:val="00A0203D"/>
    <w:rsid w:val="00A0786A"/>
    <w:rsid w:val="00A113ED"/>
    <w:rsid w:val="00A13856"/>
    <w:rsid w:val="00A13D6C"/>
    <w:rsid w:val="00A200EF"/>
    <w:rsid w:val="00A2521F"/>
    <w:rsid w:val="00A25EFE"/>
    <w:rsid w:val="00A317FB"/>
    <w:rsid w:val="00A337EA"/>
    <w:rsid w:val="00A378DA"/>
    <w:rsid w:val="00A40AF2"/>
    <w:rsid w:val="00A424C8"/>
    <w:rsid w:val="00A4250B"/>
    <w:rsid w:val="00A464B8"/>
    <w:rsid w:val="00A51715"/>
    <w:rsid w:val="00A52D04"/>
    <w:rsid w:val="00A5560C"/>
    <w:rsid w:val="00A556F2"/>
    <w:rsid w:val="00A67C6B"/>
    <w:rsid w:val="00A72F3D"/>
    <w:rsid w:val="00A73E28"/>
    <w:rsid w:val="00A753EE"/>
    <w:rsid w:val="00A7632B"/>
    <w:rsid w:val="00A77ED3"/>
    <w:rsid w:val="00A80FAC"/>
    <w:rsid w:val="00A81B05"/>
    <w:rsid w:val="00A836A1"/>
    <w:rsid w:val="00A853D8"/>
    <w:rsid w:val="00A9181D"/>
    <w:rsid w:val="00A9707A"/>
    <w:rsid w:val="00AA1193"/>
    <w:rsid w:val="00AA450A"/>
    <w:rsid w:val="00AA7B01"/>
    <w:rsid w:val="00AB0432"/>
    <w:rsid w:val="00AB2AA8"/>
    <w:rsid w:val="00AB3E46"/>
    <w:rsid w:val="00AB6FAE"/>
    <w:rsid w:val="00AC197E"/>
    <w:rsid w:val="00AC2A82"/>
    <w:rsid w:val="00AC751E"/>
    <w:rsid w:val="00AD12B9"/>
    <w:rsid w:val="00AD41AC"/>
    <w:rsid w:val="00AD5BC9"/>
    <w:rsid w:val="00AE2C3E"/>
    <w:rsid w:val="00AF080E"/>
    <w:rsid w:val="00AF3179"/>
    <w:rsid w:val="00AF3BFA"/>
    <w:rsid w:val="00AF4725"/>
    <w:rsid w:val="00AF7A0D"/>
    <w:rsid w:val="00B00C54"/>
    <w:rsid w:val="00B03247"/>
    <w:rsid w:val="00B07A7B"/>
    <w:rsid w:val="00B10D3C"/>
    <w:rsid w:val="00B13FCD"/>
    <w:rsid w:val="00B2255D"/>
    <w:rsid w:val="00B23105"/>
    <w:rsid w:val="00B23882"/>
    <w:rsid w:val="00B34709"/>
    <w:rsid w:val="00B44A87"/>
    <w:rsid w:val="00B46BC7"/>
    <w:rsid w:val="00B50850"/>
    <w:rsid w:val="00B63D85"/>
    <w:rsid w:val="00B64A95"/>
    <w:rsid w:val="00B7039C"/>
    <w:rsid w:val="00B7548E"/>
    <w:rsid w:val="00B93E73"/>
    <w:rsid w:val="00BA16AC"/>
    <w:rsid w:val="00BA2048"/>
    <w:rsid w:val="00BA272A"/>
    <w:rsid w:val="00BA326F"/>
    <w:rsid w:val="00BA47BB"/>
    <w:rsid w:val="00BA496E"/>
    <w:rsid w:val="00BA7E05"/>
    <w:rsid w:val="00BB2CC7"/>
    <w:rsid w:val="00BB3A66"/>
    <w:rsid w:val="00BB5DEE"/>
    <w:rsid w:val="00BC29E2"/>
    <w:rsid w:val="00BC5BE0"/>
    <w:rsid w:val="00BC697A"/>
    <w:rsid w:val="00BC72D3"/>
    <w:rsid w:val="00BD01A2"/>
    <w:rsid w:val="00BD076A"/>
    <w:rsid w:val="00BD0C4D"/>
    <w:rsid w:val="00BD0D74"/>
    <w:rsid w:val="00BD108E"/>
    <w:rsid w:val="00BD3BF0"/>
    <w:rsid w:val="00BD6E8E"/>
    <w:rsid w:val="00BE1A1D"/>
    <w:rsid w:val="00BE7096"/>
    <w:rsid w:val="00BE7BA2"/>
    <w:rsid w:val="00BF0B93"/>
    <w:rsid w:val="00BF33EE"/>
    <w:rsid w:val="00BF385E"/>
    <w:rsid w:val="00C1225F"/>
    <w:rsid w:val="00C126B1"/>
    <w:rsid w:val="00C14001"/>
    <w:rsid w:val="00C1570A"/>
    <w:rsid w:val="00C21F21"/>
    <w:rsid w:val="00C226EE"/>
    <w:rsid w:val="00C26EFE"/>
    <w:rsid w:val="00C32B36"/>
    <w:rsid w:val="00C33B64"/>
    <w:rsid w:val="00C37583"/>
    <w:rsid w:val="00C37833"/>
    <w:rsid w:val="00C45660"/>
    <w:rsid w:val="00C45DA2"/>
    <w:rsid w:val="00C5699C"/>
    <w:rsid w:val="00C60131"/>
    <w:rsid w:val="00C61925"/>
    <w:rsid w:val="00C6208C"/>
    <w:rsid w:val="00C6404E"/>
    <w:rsid w:val="00C71AF2"/>
    <w:rsid w:val="00C72FEC"/>
    <w:rsid w:val="00C73743"/>
    <w:rsid w:val="00C737BC"/>
    <w:rsid w:val="00C73FEE"/>
    <w:rsid w:val="00C7774A"/>
    <w:rsid w:val="00C840DC"/>
    <w:rsid w:val="00C85DE5"/>
    <w:rsid w:val="00CA0050"/>
    <w:rsid w:val="00CA33E7"/>
    <w:rsid w:val="00CA3DD4"/>
    <w:rsid w:val="00CB2587"/>
    <w:rsid w:val="00CB3570"/>
    <w:rsid w:val="00CB4BC9"/>
    <w:rsid w:val="00CC7CA0"/>
    <w:rsid w:val="00CE21CD"/>
    <w:rsid w:val="00CE2356"/>
    <w:rsid w:val="00CE7167"/>
    <w:rsid w:val="00CF1D07"/>
    <w:rsid w:val="00CF4F16"/>
    <w:rsid w:val="00CF6DC4"/>
    <w:rsid w:val="00D003E7"/>
    <w:rsid w:val="00D028C1"/>
    <w:rsid w:val="00D07F89"/>
    <w:rsid w:val="00D10C3C"/>
    <w:rsid w:val="00D11F5D"/>
    <w:rsid w:val="00D1397D"/>
    <w:rsid w:val="00D30B56"/>
    <w:rsid w:val="00D3241D"/>
    <w:rsid w:val="00D3291C"/>
    <w:rsid w:val="00D32D79"/>
    <w:rsid w:val="00D33FA6"/>
    <w:rsid w:val="00D350EA"/>
    <w:rsid w:val="00D369F1"/>
    <w:rsid w:val="00D40538"/>
    <w:rsid w:val="00D40C93"/>
    <w:rsid w:val="00D41068"/>
    <w:rsid w:val="00D44CBC"/>
    <w:rsid w:val="00D464F6"/>
    <w:rsid w:val="00D46CCA"/>
    <w:rsid w:val="00D47CB2"/>
    <w:rsid w:val="00D53394"/>
    <w:rsid w:val="00D55F70"/>
    <w:rsid w:val="00D770D9"/>
    <w:rsid w:val="00D81EC6"/>
    <w:rsid w:val="00D91C79"/>
    <w:rsid w:val="00D96BAB"/>
    <w:rsid w:val="00D97460"/>
    <w:rsid w:val="00DA1680"/>
    <w:rsid w:val="00DA447C"/>
    <w:rsid w:val="00DA50D7"/>
    <w:rsid w:val="00DB07B6"/>
    <w:rsid w:val="00DB1500"/>
    <w:rsid w:val="00DB5C4A"/>
    <w:rsid w:val="00DC27AE"/>
    <w:rsid w:val="00DC73FA"/>
    <w:rsid w:val="00DD0663"/>
    <w:rsid w:val="00DE3D94"/>
    <w:rsid w:val="00DE5053"/>
    <w:rsid w:val="00DE64C1"/>
    <w:rsid w:val="00DE6D98"/>
    <w:rsid w:val="00DE7E6C"/>
    <w:rsid w:val="00DF29F6"/>
    <w:rsid w:val="00DF5955"/>
    <w:rsid w:val="00E009D3"/>
    <w:rsid w:val="00E06034"/>
    <w:rsid w:val="00E105EF"/>
    <w:rsid w:val="00E10F1E"/>
    <w:rsid w:val="00E13104"/>
    <w:rsid w:val="00E17154"/>
    <w:rsid w:val="00E20A1B"/>
    <w:rsid w:val="00E23633"/>
    <w:rsid w:val="00E30415"/>
    <w:rsid w:val="00E41116"/>
    <w:rsid w:val="00E45054"/>
    <w:rsid w:val="00E532AB"/>
    <w:rsid w:val="00E5693E"/>
    <w:rsid w:val="00E8450A"/>
    <w:rsid w:val="00E87C9D"/>
    <w:rsid w:val="00E9086C"/>
    <w:rsid w:val="00E94E9A"/>
    <w:rsid w:val="00E9561C"/>
    <w:rsid w:val="00E96C04"/>
    <w:rsid w:val="00EA2159"/>
    <w:rsid w:val="00EA38E5"/>
    <w:rsid w:val="00EA7260"/>
    <w:rsid w:val="00EA7D62"/>
    <w:rsid w:val="00EB30DB"/>
    <w:rsid w:val="00EB3BDB"/>
    <w:rsid w:val="00ED0859"/>
    <w:rsid w:val="00ED0B4F"/>
    <w:rsid w:val="00ED20EC"/>
    <w:rsid w:val="00ED5D2B"/>
    <w:rsid w:val="00EF3952"/>
    <w:rsid w:val="00EF3AB2"/>
    <w:rsid w:val="00F021B3"/>
    <w:rsid w:val="00F02C40"/>
    <w:rsid w:val="00F0341D"/>
    <w:rsid w:val="00F11889"/>
    <w:rsid w:val="00F160A3"/>
    <w:rsid w:val="00F16AE9"/>
    <w:rsid w:val="00F21C3B"/>
    <w:rsid w:val="00F24D7B"/>
    <w:rsid w:val="00F26156"/>
    <w:rsid w:val="00F30C8A"/>
    <w:rsid w:val="00F30EA5"/>
    <w:rsid w:val="00F31CD3"/>
    <w:rsid w:val="00F3747A"/>
    <w:rsid w:val="00F4341D"/>
    <w:rsid w:val="00F4389A"/>
    <w:rsid w:val="00F4485B"/>
    <w:rsid w:val="00F4695E"/>
    <w:rsid w:val="00F46EBD"/>
    <w:rsid w:val="00F47522"/>
    <w:rsid w:val="00F518CB"/>
    <w:rsid w:val="00F5297E"/>
    <w:rsid w:val="00F55E6F"/>
    <w:rsid w:val="00F629DB"/>
    <w:rsid w:val="00F64D85"/>
    <w:rsid w:val="00F66D4E"/>
    <w:rsid w:val="00F705ED"/>
    <w:rsid w:val="00F70F1D"/>
    <w:rsid w:val="00F85F35"/>
    <w:rsid w:val="00F87326"/>
    <w:rsid w:val="00F9395E"/>
    <w:rsid w:val="00F977BF"/>
    <w:rsid w:val="00FA6C08"/>
    <w:rsid w:val="00FA7B20"/>
    <w:rsid w:val="00FA7BD5"/>
    <w:rsid w:val="00FB78EF"/>
    <w:rsid w:val="00FB7A3C"/>
    <w:rsid w:val="00FC1663"/>
    <w:rsid w:val="00FC2276"/>
    <w:rsid w:val="00FC3CA7"/>
    <w:rsid w:val="00FC49E7"/>
    <w:rsid w:val="00FC7373"/>
    <w:rsid w:val="00FD0097"/>
    <w:rsid w:val="00FD23A7"/>
    <w:rsid w:val="00FE2896"/>
    <w:rsid w:val="00FE2C0D"/>
    <w:rsid w:val="00FE44E5"/>
    <w:rsid w:val="00FE79A3"/>
    <w:rsid w:val="00FF020D"/>
    <w:rsid w:val="00FF14EB"/>
    <w:rsid w:val="00FF623E"/>
    <w:rsid w:val="00FF74F6"/>
    <w:rsid w:val="01066C68"/>
    <w:rsid w:val="012C2750"/>
    <w:rsid w:val="016900AE"/>
    <w:rsid w:val="0182112C"/>
    <w:rsid w:val="018E042D"/>
    <w:rsid w:val="01A7513D"/>
    <w:rsid w:val="01AA66A0"/>
    <w:rsid w:val="01D650CB"/>
    <w:rsid w:val="01EE45B7"/>
    <w:rsid w:val="021F3E8D"/>
    <w:rsid w:val="022724F4"/>
    <w:rsid w:val="023C5FEF"/>
    <w:rsid w:val="02537D2D"/>
    <w:rsid w:val="025B7229"/>
    <w:rsid w:val="0265531E"/>
    <w:rsid w:val="026A2187"/>
    <w:rsid w:val="02705FFF"/>
    <w:rsid w:val="0271442A"/>
    <w:rsid w:val="02913548"/>
    <w:rsid w:val="02917235"/>
    <w:rsid w:val="029F44E7"/>
    <w:rsid w:val="030A1E05"/>
    <w:rsid w:val="03467EC0"/>
    <w:rsid w:val="035E5272"/>
    <w:rsid w:val="037D7648"/>
    <w:rsid w:val="038C2D14"/>
    <w:rsid w:val="03B545EF"/>
    <w:rsid w:val="03D90B1C"/>
    <w:rsid w:val="03D92511"/>
    <w:rsid w:val="03EC001F"/>
    <w:rsid w:val="04105B2F"/>
    <w:rsid w:val="041B479F"/>
    <w:rsid w:val="04466A11"/>
    <w:rsid w:val="045D764C"/>
    <w:rsid w:val="04F00093"/>
    <w:rsid w:val="05222509"/>
    <w:rsid w:val="055721BD"/>
    <w:rsid w:val="05824A27"/>
    <w:rsid w:val="058635F8"/>
    <w:rsid w:val="05AC5B9A"/>
    <w:rsid w:val="05AE385D"/>
    <w:rsid w:val="05BC25D4"/>
    <w:rsid w:val="05C3120F"/>
    <w:rsid w:val="05E32D61"/>
    <w:rsid w:val="05F130B2"/>
    <w:rsid w:val="06006F39"/>
    <w:rsid w:val="060606E2"/>
    <w:rsid w:val="06384EB4"/>
    <w:rsid w:val="065252BB"/>
    <w:rsid w:val="065E2C9E"/>
    <w:rsid w:val="06771799"/>
    <w:rsid w:val="06A774E2"/>
    <w:rsid w:val="06C84208"/>
    <w:rsid w:val="06CF3B38"/>
    <w:rsid w:val="06D0033D"/>
    <w:rsid w:val="070A382F"/>
    <w:rsid w:val="070B31DB"/>
    <w:rsid w:val="070E7AFF"/>
    <w:rsid w:val="077434D3"/>
    <w:rsid w:val="078A5D71"/>
    <w:rsid w:val="07A96B3D"/>
    <w:rsid w:val="07AF697A"/>
    <w:rsid w:val="07BB285F"/>
    <w:rsid w:val="07CA1B7E"/>
    <w:rsid w:val="07ED1C8B"/>
    <w:rsid w:val="07F43BC4"/>
    <w:rsid w:val="08013E34"/>
    <w:rsid w:val="080D73E2"/>
    <w:rsid w:val="08112AE7"/>
    <w:rsid w:val="08263896"/>
    <w:rsid w:val="082B6435"/>
    <w:rsid w:val="085D00CC"/>
    <w:rsid w:val="08723F14"/>
    <w:rsid w:val="087B2B35"/>
    <w:rsid w:val="089354C9"/>
    <w:rsid w:val="089B0299"/>
    <w:rsid w:val="089D3534"/>
    <w:rsid w:val="08A31935"/>
    <w:rsid w:val="08AA2FC6"/>
    <w:rsid w:val="08D016F8"/>
    <w:rsid w:val="08D02CCA"/>
    <w:rsid w:val="0925027B"/>
    <w:rsid w:val="09282CCD"/>
    <w:rsid w:val="0929611F"/>
    <w:rsid w:val="092C7D88"/>
    <w:rsid w:val="095F7DB5"/>
    <w:rsid w:val="09654596"/>
    <w:rsid w:val="0990589E"/>
    <w:rsid w:val="099D13B6"/>
    <w:rsid w:val="09AD01C3"/>
    <w:rsid w:val="09FA1215"/>
    <w:rsid w:val="0A1B5534"/>
    <w:rsid w:val="0A3051B0"/>
    <w:rsid w:val="0A3B7061"/>
    <w:rsid w:val="0A6A4909"/>
    <w:rsid w:val="0A6C46CA"/>
    <w:rsid w:val="0A7767A7"/>
    <w:rsid w:val="0A9416B0"/>
    <w:rsid w:val="0A942E67"/>
    <w:rsid w:val="0AA2232A"/>
    <w:rsid w:val="0AB1517E"/>
    <w:rsid w:val="0ABB0E6F"/>
    <w:rsid w:val="0B4007C0"/>
    <w:rsid w:val="0B63144D"/>
    <w:rsid w:val="0B646047"/>
    <w:rsid w:val="0B691DFE"/>
    <w:rsid w:val="0B840A92"/>
    <w:rsid w:val="0B890768"/>
    <w:rsid w:val="0B8A7F3B"/>
    <w:rsid w:val="0BA04840"/>
    <w:rsid w:val="0BB57D39"/>
    <w:rsid w:val="0BF66D97"/>
    <w:rsid w:val="0BFE23E8"/>
    <w:rsid w:val="0C021E00"/>
    <w:rsid w:val="0C370C84"/>
    <w:rsid w:val="0C401844"/>
    <w:rsid w:val="0C4E3072"/>
    <w:rsid w:val="0C626700"/>
    <w:rsid w:val="0C677D17"/>
    <w:rsid w:val="0C820464"/>
    <w:rsid w:val="0CC67B08"/>
    <w:rsid w:val="0CD6412B"/>
    <w:rsid w:val="0CE902F3"/>
    <w:rsid w:val="0D013BB7"/>
    <w:rsid w:val="0D1F243F"/>
    <w:rsid w:val="0D205549"/>
    <w:rsid w:val="0D5712F8"/>
    <w:rsid w:val="0D590443"/>
    <w:rsid w:val="0D605537"/>
    <w:rsid w:val="0D85014D"/>
    <w:rsid w:val="0DD37191"/>
    <w:rsid w:val="0DE30730"/>
    <w:rsid w:val="0DF167A9"/>
    <w:rsid w:val="0E1A4948"/>
    <w:rsid w:val="0E3251BD"/>
    <w:rsid w:val="0E5933BA"/>
    <w:rsid w:val="0E5C55F0"/>
    <w:rsid w:val="0E8E12F9"/>
    <w:rsid w:val="0E996C52"/>
    <w:rsid w:val="0E9A7257"/>
    <w:rsid w:val="0EA4028E"/>
    <w:rsid w:val="0EC5642B"/>
    <w:rsid w:val="0ECD7640"/>
    <w:rsid w:val="0F540FCD"/>
    <w:rsid w:val="0F59262F"/>
    <w:rsid w:val="0F5D154F"/>
    <w:rsid w:val="0F8F1915"/>
    <w:rsid w:val="0FAD2FE6"/>
    <w:rsid w:val="0FC4613F"/>
    <w:rsid w:val="0FCE58D7"/>
    <w:rsid w:val="0FD219CF"/>
    <w:rsid w:val="0FF3498C"/>
    <w:rsid w:val="0FFE24B1"/>
    <w:rsid w:val="10125CEC"/>
    <w:rsid w:val="10136439"/>
    <w:rsid w:val="10497BC6"/>
    <w:rsid w:val="10553199"/>
    <w:rsid w:val="105866DB"/>
    <w:rsid w:val="10601775"/>
    <w:rsid w:val="10757DE6"/>
    <w:rsid w:val="10990EA9"/>
    <w:rsid w:val="10A65EAB"/>
    <w:rsid w:val="10B47252"/>
    <w:rsid w:val="10B8465C"/>
    <w:rsid w:val="10D34BCD"/>
    <w:rsid w:val="10ED33F7"/>
    <w:rsid w:val="10FF2922"/>
    <w:rsid w:val="1136092F"/>
    <w:rsid w:val="115B6401"/>
    <w:rsid w:val="115E75EC"/>
    <w:rsid w:val="11652750"/>
    <w:rsid w:val="11A466C5"/>
    <w:rsid w:val="11BC7483"/>
    <w:rsid w:val="11E13A3C"/>
    <w:rsid w:val="11F80DF6"/>
    <w:rsid w:val="11FF67D5"/>
    <w:rsid w:val="12251CF8"/>
    <w:rsid w:val="12273E9B"/>
    <w:rsid w:val="122903EC"/>
    <w:rsid w:val="122A0B56"/>
    <w:rsid w:val="124F346B"/>
    <w:rsid w:val="12544D5C"/>
    <w:rsid w:val="127A19F6"/>
    <w:rsid w:val="1297731D"/>
    <w:rsid w:val="12A70564"/>
    <w:rsid w:val="12BB74C6"/>
    <w:rsid w:val="12BF051F"/>
    <w:rsid w:val="12C75DCB"/>
    <w:rsid w:val="12D35AB5"/>
    <w:rsid w:val="12DD4C8D"/>
    <w:rsid w:val="13173F72"/>
    <w:rsid w:val="1328617E"/>
    <w:rsid w:val="134B4058"/>
    <w:rsid w:val="134D3E40"/>
    <w:rsid w:val="136E36ED"/>
    <w:rsid w:val="137C597B"/>
    <w:rsid w:val="13A4338E"/>
    <w:rsid w:val="13BC046C"/>
    <w:rsid w:val="13DC5E18"/>
    <w:rsid w:val="140A3232"/>
    <w:rsid w:val="14136EA9"/>
    <w:rsid w:val="141D0D0C"/>
    <w:rsid w:val="142C3CC1"/>
    <w:rsid w:val="143D6D50"/>
    <w:rsid w:val="146D6A93"/>
    <w:rsid w:val="1487512F"/>
    <w:rsid w:val="14C476CF"/>
    <w:rsid w:val="14F00B4D"/>
    <w:rsid w:val="150D1636"/>
    <w:rsid w:val="15203C5C"/>
    <w:rsid w:val="153947B6"/>
    <w:rsid w:val="154A2A1A"/>
    <w:rsid w:val="154D2236"/>
    <w:rsid w:val="1563206C"/>
    <w:rsid w:val="15801FFA"/>
    <w:rsid w:val="159077AA"/>
    <w:rsid w:val="1593456F"/>
    <w:rsid w:val="15CD16CA"/>
    <w:rsid w:val="15E77EDE"/>
    <w:rsid w:val="15EF483A"/>
    <w:rsid w:val="16076BB6"/>
    <w:rsid w:val="162A3A2C"/>
    <w:rsid w:val="162B0A9A"/>
    <w:rsid w:val="167D2559"/>
    <w:rsid w:val="16906DA1"/>
    <w:rsid w:val="16A109FF"/>
    <w:rsid w:val="16A351FD"/>
    <w:rsid w:val="16A91BC0"/>
    <w:rsid w:val="16AB7F7B"/>
    <w:rsid w:val="16B16F76"/>
    <w:rsid w:val="16B52EDB"/>
    <w:rsid w:val="16DD5CD3"/>
    <w:rsid w:val="16E26D7F"/>
    <w:rsid w:val="16EA6E78"/>
    <w:rsid w:val="16F03399"/>
    <w:rsid w:val="1711066E"/>
    <w:rsid w:val="171B7C6E"/>
    <w:rsid w:val="174666EA"/>
    <w:rsid w:val="179F46B3"/>
    <w:rsid w:val="17CD31B4"/>
    <w:rsid w:val="17E242B6"/>
    <w:rsid w:val="180254B4"/>
    <w:rsid w:val="18202869"/>
    <w:rsid w:val="18280433"/>
    <w:rsid w:val="1857583E"/>
    <w:rsid w:val="186035AE"/>
    <w:rsid w:val="18B21B37"/>
    <w:rsid w:val="18BF0A84"/>
    <w:rsid w:val="18CD711E"/>
    <w:rsid w:val="18DD3736"/>
    <w:rsid w:val="18F06D69"/>
    <w:rsid w:val="19130E93"/>
    <w:rsid w:val="19440E5F"/>
    <w:rsid w:val="196237BE"/>
    <w:rsid w:val="197926F4"/>
    <w:rsid w:val="19D25290"/>
    <w:rsid w:val="19E23AD2"/>
    <w:rsid w:val="19EF193C"/>
    <w:rsid w:val="19FA6872"/>
    <w:rsid w:val="1A2C336F"/>
    <w:rsid w:val="1A2C4F03"/>
    <w:rsid w:val="1A424C44"/>
    <w:rsid w:val="1A426B88"/>
    <w:rsid w:val="1A603003"/>
    <w:rsid w:val="1A604E47"/>
    <w:rsid w:val="1A987ECB"/>
    <w:rsid w:val="1A9A54E7"/>
    <w:rsid w:val="1A9D6747"/>
    <w:rsid w:val="1AF4786D"/>
    <w:rsid w:val="1B0C3B6C"/>
    <w:rsid w:val="1B0D06B7"/>
    <w:rsid w:val="1B1255A0"/>
    <w:rsid w:val="1B1B3887"/>
    <w:rsid w:val="1B1E1DBA"/>
    <w:rsid w:val="1B350A6B"/>
    <w:rsid w:val="1B534221"/>
    <w:rsid w:val="1B5E503C"/>
    <w:rsid w:val="1B7B77DE"/>
    <w:rsid w:val="1B7D22C7"/>
    <w:rsid w:val="1B8C5D9A"/>
    <w:rsid w:val="1B9018D4"/>
    <w:rsid w:val="1BD55CBD"/>
    <w:rsid w:val="1BF179ED"/>
    <w:rsid w:val="1C6C43FE"/>
    <w:rsid w:val="1C9271B8"/>
    <w:rsid w:val="1C9F5FE5"/>
    <w:rsid w:val="1CD34916"/>
    <w:rsid w:val="1CD62EEC"/>
    <w:rsid w:val="1CE023FC"/>
    <w:rsid w:val="1D0D1E6E"/>
    <w:rsid w:val="1D3C0034"/>
    <w:rsid w:val="1D596457"/>
    <w:rsid w:val="1D7764EB"/>
    <w:rsid w:val="1DBE774D"/>
    <w:rsid w:val="1DCB43D4"/>
    <w:rsid w:val="1DDD0ED8"/>
    <w:rsid w:val="1DE94271"/>
    <w:rsid w:val="1E194DF1"/>
    <w:rsid w:val="1E38683D"/>
    <w:rsid w:val="1E5E0B0F"/>
    <w:rsid w:val="1E692E22"/>
    <w:rsid w:val="1E854CF7"/>
    <w:rsid w:val="1E8D6E98"/>
    <w:rsid w:val="1F4A3956"/>
    <w:rsid w:val="1F651F43"/>
    <w:rsid w:val="1F724634"/>
    <w:rsid w:val="1F7A6509"/>
    <w:rsid w:val="1F84275D"/>
    <w:rsid w:val="1F8533C7"/>
    <w:rsid w:val="1F8F7329"/>
    <w:rsid w:val="1FA552B1"/>
    <w:rsid w:val="1FA94802"/>
    <w:rsid w:val="1FB81826"/>
    <w:rsid w:val="1FB8375B"/>
    <w:rsid w:val="1FBC32CA"/>
    <w:rsid w:val="1FD96340"/>
    <w:rsid w:val="1FE67BFB"/>
    <w:rsid w:val="1FF44C7F"/>
    <w:rsid w:val="20307D34"/>
    <w:rsid w:val="20307ED2"/>
    <w:rsid w:val="203426A3"/>
    <w:rsid w:val="20393CF6"/>
    <w:rsid w:val="20486058"/>
    <w:rsid w:val="205B3C75"/>
    <w:rsid w:val="20B6375C"/>
    <w:rsid w:val="20B952E3"/>
    <w:rsid w:val="20C55B84"/>
    <w:rsid w:val="20C764E1"/>
    <w:rsid w:val="20F27508"/>
    <w:rsid w:val="211E0A72"/>
    <w:rsid w:val="213143E1"/>
    <w:rsid w:val="213870E9"/>
    <w:rsid w:val="213D65F7"/>
    <w:rsid w:val="214D6B55"/>
    <w:rsid w:val="214E413A"/>
    <w:rsid w:val="215E02ED"/>
    <w:rsid w:val="2161746D"/>
    <w:rsid w:val="21730AE4"/>
    <w:rsid w:val="21972B0E"/>
    <w:rsid w:val="21AF1865"/>
    <w:rsid w:val="21C4346A"/>
    <w:rsid w:val="21F76E48"/>
    <w:rsid w:val="21FE223D"/>
    <w:rsid w:val="221D1B19"/>
    <w:rsid w:val="22207778"/>
    <w:rsid w:val="2263455F"/>
    <w:rsid w:val="2276205F"/>
    <w:rsid w:val="227A7F6D"/>
    <w:rsid w:val="22DB7A04"/>
    <w:rsid w:val="22F146F7"/>
    <w:rsid w:val="230A654A"/>
    <w:rsid w:val="230E59D0"/>
    <w:rsid w:val="232167B1"/>
    <w:rsid w:val="234D51C9"/>
    <w:rsid w:val="23593D06"/>
    <w:rsid w:val="235A192D"/>
    <w:rsid w:val="2360749C"/>
    <w:rsid w:val="23732D2D"/>
    <w:rsid w:val="23A31204"/>
    <w:rsid w:val="23C8205A"/>
    <w:rsid w:val="23CF60C2"/>
    <w:rsid w:val="23E8222E"/>
    <w:rsid w:val="23EC3A7A"/>
    <w:rsid w:val="23FB4961"/>
    <w:rsid w:val="24306121"/>
    <w:rsid w:val="24480F21"/>
    <w:rsid w:val="24A76BE9"/>
    <w:rsid w:val="24DA0676"/>
    <w:rsid w:val="250D0F7D"/>
    <w:rsid w:val="251732F2"/>
    <w:rsid w:val="252A03FC"/>
    <w:rsid w:val="25510F76"/>
    <w:rsid w:val="255F45CC"/>
    <w:rsid w:val="2563526D"/>
    <w:rsid w:val="256C1A03"/>
    <w:rsid w:val="25885380"/>
    <w:rsid w:val="258921AA"/>
    <w:rsid w:val="25902D7E"/>
    <w:rsid w:val="25957723"/>
    <w:rsid w:val="25985255"/>
    <w:rsid w:val="25BA54D1"/>
    <w:rsid w:val="25E95E5F"/>
    <w:rsid w:val="26001ABD"/>
    <w:rsid w:val="261D073F"/>
    <w:rsid w:val="262048BD"/>
    <w:rsid w:val="26240CEA"/>
    <w:rsid w:val="264D644E"/>
    <w:rsid w:val="267932AA"/>
    <w:rsid w:val="2691224A"/>
    <w:rsid w:val="26C06CF5"/>
    <w:rsid w:val="26C52F88"/>
    <w:rsid w:val="26C90F2E"/>
    <w:rsid w:val="26F7238C"/>
    <w:rsid w:val="274446FB"/>
    <w:rsid w:val="27A307D3"/>
    <w:rsid w:val="27A92A8B"/>
    <w:rsid w:val="27AE656A"/>
    <w:rsid w:val="27C109F7"/>
    <w:rsid w:val="27C21B8D"/>
    <w:rsid w:val="27C85985"/>
    <w:rsid w:val="27CB00AF"/>
    <w:rsid w:val="27FE13E7"/>
    <w:rsid w:val="280743A5"/>
    <w:rsid w:val="28261BC1"/>
    <w:rsid w:val="28691F36"/>
    <w:rsid w:val="28706FDA"/>
    <w:rsid w:val="28722D8A"/>
    <w:rsid w:val="28796CB0"/>
    <w:rsid w:val="287E7E21"/>
    <w:rsid w:val="28893AEA"/>
    <w:rsid w:val="28B672F5"/>
    <w:rsid w:val="28DC0BFF"/>
    <w:rsid w:val="295038B8"/>
    <w:rsid w:val="29B33F1A"/>
    <w:rsid w:val="29B6728A"/>
    <w:rsid w:val="29BA000E"/>
    <w:rsid w:val="29C121B5"/>
    <w:rsid w:val="29E42FDC"/>
    <w:rsid w:val="29FA3D00"/>
    <w:rsid w:val="2A1003B1"/>
    <w:rsid w:val="2A481AAE"/>
    <w:rsid w:val="2A8401DE"/>
    <w:rsid w:val="2AA9792A"/>
    <w:rsid w:val="2B0C5A0A"/>
    <w:rsid w:val="2B2720AB"/>
    <w:rsid w:val="2B3E09AF"/>
    <w:rsid w:val="2B481C44"/>
    <w:rsid w:val="2B5E522A"/>
    <w:rsid w:val="2B7F1DD7"/>
    <w:rsid w:val="2B8802FC"/>
    <w:rsid w:val="2B8A27F3"/>
    <w:rsid w:val="2B8E33C0"/>
    <w:rsid w:val="2BB01341"/>
    <w:rsid w:val="2BC82E43"/>
    <w:rsid w:val="2BFE010B"/>
    <w:rsid w:val="2C13195A"/>
    <w:rsid w:val="2C343A4E"/>
    <w:rsid w:val="2C3A41DA"/>
    <w:rsid w:val="2C436BD3"/>
    <w:rsid w:val="2C543A16"/>
    <w:rsid w:val="2C7B35AB"/>
    <w:rsid w:val="2C843094"/>
    <w:rsid w:val="2C8C310F"/>
    <w:rsid w:val="2CBD49DE"/>
    <w:rsid w:val="2CC4271B"/>
    <w:rsid w:val="2CCD24CF"/>
    <w:rsid w:val="2CCD3B48"/>
    <w:rsid w:val="2CD53516"/>
    <w:rsid w:val="2CED4ED6"/>
    <w:rsid w:val="2CF5211C"/>
    <w:rsid w:val="2D340EAB"/>
    <w:rsid w:val="2D3C25E9"/>
    <w:rsid w:val="2D432F98"/>
    <w:rsid w:val="2D474990"/>
    <w:rsid w:val="2D500F9A"/>
    <w:rsid w:val="2D6A3CA2"/>
    <w:rsid w:val="2D871F66"/>
    <w:rsid w:val="2DD67DFD"/>
    <w:rsid w:val="2DE854ED"/>
    <w:rsid w:val="2E0807C1"/>
    <w:rsid w:val="2E137C9B"/>
    <w:rsid w:val="2E512CDC"/>
    <w:rsid w:val="2E54483F"/>
    <w:rsid w:val="2E5E5ED7"/>
    <w:rsid w:val="2E6C57AC"/>
    <w:rsid w:val="2E7440AA"/>
    <w:rsid w:val="2EA90127"/>
    <w:rsid w:val="2EB57BAD"/>
    <w:rsid w:val="2EBD35E7"/>
    <w:rsid w:val="2EEB5E17"/>
    <w:rsid w:val="2EED11C5"/>
    <w:rsid w:val="2F140EC8"/>
    <w:rsid w:val="2F4B7757"/>
    <w:rsid w:val="2FB97CC9"/>
    <w:rsid w:val="2FD4014A"/>
    <w:rsid w:val="2FD55C08"/>
    <w:rsid w:val="301C1820"/>
    <w:rsid w:val="302B41B0"/>
    <w:rsid w:val="304515C0"/>
    <w:rsid w:val="30602575"/>
    <w:rsid w:val="306439B2"/>
    <w:rsid w:val="30745535"/>
    <w:rsid w:val="307D1D6D"/>
    <w:rsid w:val="308F533F"/>
    <w:rsid w:val="30D26A95"/>
    <w:rsid w:val="30D90419"/>
    <w:rsid w:val="31130DF0"/>
    <w:rsid w:val="31276282"/>
    <w:rsid w:val="3128413A"/>
    <w:rsid w:val="313B6671"/>
    <w:rsid w:val="314152FE"/>
    <w:rsid w:val="317C35BE"/>
    <w:rsid w:val="318B7110"/>
    <w:rsid w:val="31B13D4B"/>
    <w:rsid w:val="31B80DBC"/>
    <w:rsid w:val="31CC0FEC"/>
    <w:rsid w:val="31EC136B"/>
    <w:rsid w:val="32137304"/>
    <w:rsid w:val="322F70C0"/>
    <w:rsid w:val="32430D91"/>
    <w:rsid w:val="32587DF6"/>
    <w:rsid w:val="32641322"/>
    <w:rsid w:val="32712882"/>
    <w:rsid w:val="328D325C"/>
    <w:rsid w:val="32AF258F"/>
    <w:rsid w:val="32C93DE9"/>
    <w:rsid w:val="32DE68DC"/>
    <w:rsid w:val="32E43838"/>
    <w:rsid w:val="332408D5"/>
    <w:rsid w:val="3326117B"/>
    <w:rsid w:val="334F53EB"/>
    <w:rsid w:val="33842512"/>
    <w:rsid w:val="33913F20"/>
    <w:rsid w:val="33986674"/>
    <w:rsid w:val="33A66114"/>
    <w:rsid w:val="33A80B2F"/>
    <w:rsid w:val="33C420F0"/>
    <w:rsid w:val="33E60568"/>
    <w:rsid w:val="33EB72D0"/>
    <w:rsid w:val="33FD279B"/>
    <w:rsid w:val="340554D8"/>
    <w:rsid w:val="341368F7"/>
    <w:rsid w:val="341621A3"/>
    <w:rsid w:val="3423252F"/>
    <w:rsid w:val="34662CCC"/>
    <w:rsid w:val="34673F86"/>
    <w:rsid w:val="347330A1"/>
    <w:rsid w:val="34AD7917"/>
    <w:rsid w:val="34BD699B"/>
    <w:rsid w:val="351311AA"/>
    <w:rsid w:val="351427F5"/>
    <w:rsid w:val="35171A74"/>
    <w:rsid w:val="351B0814"/>
    <w:rsid w:val="352C4265"/>
    <w:rsid w:val="35411601"/>
    <w:rsid w:val="3571421E"/>
    <w:rsid w:val="35864257"/>
    <w:rsid w:val="358E0ADD"/>
    <w:rsid w:val="35B11E5D"/>
    <w:rsid w:val="35E60D41"/>
    <w:rsid w:val="35F34993"/>
    <w:rsid w:val="360B13F4"/>
    <w:rsid w:val="36233058"/>
    <w:rsid w:val="36713C7F"/>
    <w:rsid w:val="36A65D61"/>
    <w:rsid w:val="36AB6413"/>
    <w:rsid w:val="36B3194F"/>
    <w:rsid w:val="36B64EF3"/>
    <w:rsid w:val="36B758EC"/>
    <w:rsid w:val="36B84B67"/>
    <w:rsid w:val="36E902E8"/>
    <w:rsid w:val="370B21C4"/>
    <w:rsid w:val="37495424"/>
    <w:rsid w:val="378F34FF"/>
    <w:rsid w:val="37F069C6"/>
    <w:rsid w:val="37F70DBC"/>
    <w:rsid w:val="38024221"/>
    <w:rsid w:val="386D4103"/>
    <w:rsid w:val="388365F5"/>
    <w:rsid w:val="38860D42"/>
    <w:rsid w:val="38B74A6A"/>
    <w:rsid w:val="38F92893"/>
    <w:rsid w:val="39624454"/>
    <w:rsid w:val="399B1A99"/>
    <w:rsid w:val="39B1070C"/>
    <w:rsid w:val="39B71658"/>
    <w:rsid w:val="39BC416C"/>
    <w:rsid w:val="39C6795F"/>
    <w:rsid w:val="39DB3B12"/>
    <w:rsid w:val="39E64AC3"/>
    <w:rsid w:val="39EA7DEE"/>
    <w:rsid w:val="39EC5C4D"/>
    <w:rsid w:val="39ED4C67"/>
    <w:rsid w:val="3A00525A"/>
    <w:rsid w:val="3A1A708B"/>
    <w:rsid w:val="3A3C6938"/>
    <w:rsid w:val="3A507233"/>
    <w:rsid w:val="3A531F8D"/>
    <w:rsid w:val="3A595C09"/>
    <w:rsid w:val="3A8729C2"/>
    <w:rsid w:val="3AF45B2F"/>
    <w:rsid w:val="3B780A2F"/>
    <w:rsid w:val="3B957D45"/>
    <w:rsid w:val="3BA7462B"/>
    <w:rsid w:val="3BFE71EA"/>
    <w:rsid w:val="3C614585"/>
    <w:rsid w:val="3C7C4DAB"/>
    <w:rsid w:val="3C876F88"/>
    <w:rsid w:val="3C936FA6"/>
    <w:rsid w:val="3CA140F9"/>
    <w:rsid w:val="3CA564F2"/>
    <w:rsid w:val="3CD4700D"/>
    <w:rsid w:val="3CDC6B5E"/>
    <w:rsid w:val="3CE13E2F"/>
    <w:rsid w:val="3D192F86"/>
    <w:rsid w:val="3D216137"/>
    <w:rsid w:val="3D4D22E1"/>
    <w:rsid w:val="3D6B6B5D"/>
    <w:rsid w:val="3D95070C"/>
    <w:rsid w:val="3DB55B59"/>
    <w:rsid w:val="3DB82FD4"/>
    <w:rsid w:val="3DBA68A7"/>
    <w:rsid w:val="3E383B4B"/>
    <w:rsid w:val="3E4A18C5"/>
    <w:rsid w:val="3E5522CB"/>
    <w:rsid w:val="3E6F2B52"/>
    <w:rsid w:val="3E760C0B"/>
    <w:rsid w:val="3E7A53CB"/>
    <w:rsid w:val="3E812142"/>
    <w:rsid w:val="3E9429D5"/>
    <w:rsid w:val="3E9E1572"/>
    <w:rsid w:val="3EDC64E7"/>
    <w:rsid w:val="3F2E4EBA"/>
    <w:rsid w:val="3F2E6756"/>
    <w:rsid w:val="3F723759"/>
    <w:rsid w:val="3FB069DB"/>
    <w:rsid w:val="3FC76081"/>
    <w:rsid w:val="3FFC752B"/>
    <w:rsid w:val="4026193E"/>
    <w:rsid w:val="403B07E7"/>
    <w:rsid w:val="404E6391"/>
    <w:rsid w:val="40886033"/>
    <w:rsid w:val="40906334"/>
    <w:rsid w:val="414C7EB4"/>
    <w:rsid w:val="41945A98"/>
    <w:rsid w:val="41B31251"/>
    <w:rsid w:val="41B95514"/>
    <w:rsid w:val="41C144D3"/>
    <w:rsid w:val="41C77C16"/>
    <w:rsid w:val="41DE6D67"/>
    <w:rsid w:val="420D229D"/>
    <w:rsid w:val="422A35AA"/>
    <w:rsid w:val="422C6DC9"/>
    <w:rsid w:val="425F4B77"/>
    <w:rsid w:val="42755CD1"/>
    <w:rsid w:val="42767995"/>
    <w:rsid w:val="428D647A"/>
    <w:rsid w:val="42D00406"/>
    <w:rsid w:val="42E430BE"/>
    <w:rsid w:val="42FB2C46"/>
    <w:rsid w:val="43147BE0"/>
    <w:rsid w:val="431C7B77"/>
    <w:rsid w:val="432562C6"/>
    <w:rsid w:val="432B14EC"/>
    <w:rsid w:val="43550FA8"/>
    <w:rsid w:val="435A6448"/>
    <w:rsid w:val="435D5A5A"/>
    <w:rsid w:val="43641386"/>
    <w:rsid w:val="437236B3"/>
    <w:rsid w:val="437F7BA6"/>
    <w:rsid w:val="43883329"/>
    <w:rsid w:val="438E66B2"/>
    <w:rsid w:val="4390209A"/>
    <w:rsid w:val="43994C80"/>
    <w:rsid w:val="43CC2292"/>
    <w:rsid w:val="43E0303B"/>
    <w:rsid w:val="43E1618F"/>
    <w:rsid w:val="4437284C"/>
    <w:rsid w:val="44577327"/>
    <w:rsid w:val="44613727"/>
    <w:rsid w:val="44C5632F"/>
    <w:rsid w:val="44CC4A5C"/>
    <w:rsid w:val="45350A60"/>
    <w:rsid w:val="453B18D8"/>
    <w:rsid w:val="45602847"/>
    <w:rsid w:val="4580637D"/>
    <w:rsid w:val="458302C5"/>
    <w:rsid w:val="45883177"/>
    <w:rsid w:val="45884ADE"/>
    <w:rsid w:val="45BA1B24"/>
    <w:rsid w:val="45E436CE"/>
    <w:rsid w:val="45F27C47"/>
    <w:rsid w:val="46011A3F"/>
    <w:rsid w:val="460D3642"/>
    <w:rsid w:val="46331299"/>
    <w:rsid w:val="46372668"/>
    <w:rsid w:val="464F51E2"/>
    <w:rsid w:val="467042F7"/>
    <w:rsid w:val="46842ED9"/>
    <w:rsid w:val="46866F77"/>
    <w:rsid w:val="46867848"/>
    <w:rsid w:val="46873ED4"/>
    <w:rsid w:val="46A90182"/>
    <w:rsid w:val="46AB095F"/>
    <w:rsid w:val="46B632C4"/>
    <w:rsid w:val="46D7745E"/>
    <w:rsid w:val="46E77ED3"/>
    <w:rsid w:val="46F53B4C"/>
    <w:rsid w:val="470022AD"/>
    <w:rsid w:val="472F46B9"/>
    <w:rsid w:val="4745053D"/>
    <w:rsid w:val="475A60E2"/>
    <w:rsid w:val="479A7C7D"/>
    <w:rsid w:val="47AB155A"/>
    <w:rsid w:val="47C8287E"/>
    <w:rsid w:val="47CB43DD"/>
    <w:rsid w:val="47D04442"/>
    <w:rsid w:val="48077E0E"/>
    <w:rsid w:val="48103807"/>
    <w:rsid w:val="481A2152"/>
    <w:rsid w:val="482F0B56"/>
    <w:rsid w:val="48367DD8"/>
    <w:rsid w:val="485E2B3F"/>
    <w:rsid w:val="48815345"/>
    <w:rsid w:val="48C4275E"/>
    <w:rsid w:val="48F35709"/>
    <w:rsid w:val="48FA1612"/>
    <w:rsid w:val="490A5945"/>
    <w:rsid w:val="49132A1D"/>
    <w:rsid w:val="4930638C"/>
    <w:rsid w:val="49384AAF"/>
    <w:rsid w:val="49616B09"/>
    <w:rsid w:val="49980D03"/>
    <w:rsid w:val="499C79C0"/>
    <w:rsid w:val="49A426F6"/>
    <w:rsid w:val="49E5524E"/>
    <w:rsid w:val="49F85978"/>
    <w:rsid w:val="49FA582F"/>
    <w:rsid w:val="4A293E52"/>
    <w:rsid w:val="4A2C753E"/>
    <w:rsid w:val="4A2F2D79"/>
    <w:rsid w:val="4A3C2EBE"/>
    <w:rsid w:val="4A464CC1"/>
    <w:rsid w:val="4A4F7AC4"/>
    <w:rsid w:val="4A727773"/>
    <w:rsid w:val="4A804996"/>
    <w:rsid w:val="4B00647C"/>
    <w:rsid w:val="4B6D113B"/>
    <w:rsid w:val="4B800438"/>
    <w:rsid w:val="4B820AE6"/>
    <w:rsid w:val="4BA22D5F"/>
    <w:rsid w:val="4BA779FE"/>
    <w:rsid w:val="4BAE1E0C"/>
    <w:rsid w:val="4C184A0D"/>
    <w:rsid w:val="4C2707E6"/>
    <w:rsid w:val="4C367166"/>
    <w:rsid w:val="4C4E0836"/>
    <w:rsid w:val="4C5B7209"/>
    <w:rsid w:val="4C714A03"/>
    <w:rsid w:val="4C736920"/>
    <w:rsid w:val="4C8C2535"/>
    <w:rsid w:val="4CAA0017"/>
    <w:rsid w:val="4CAA6385"/>
    <w:rsid w:val="4CBF1F59"/>
    <w:rsid w:val="4CC556B0"/>
    <w:rsid w:val="4CD545CF"/>
    <w:rsid w:val="4CE1291B"/>
    <w:rsid w:val="4CF3389D"/>
    <w:rsid w:val="4D0638BE"/>
    <w:rsid w:val="4D3905BA"/>
    <w:rsid w:val="4D530E4E"/>
    <w:rsid w:val="4DD55198"/>
    <w:rsid w:val="4DE16F69"/>
    <w:rsid w:val="4DE77ABE"/>
    <w:rsid w:val="4E2566CE"/>
    <w:rsid w:val="4E344507"/>
    <w:rsid w:val="4E4F1460"/>
    <w:rsid w:val="4E6D4CF5"/>
    <w:rsid w:val="4E742902"/>
    <w:rsid w:val="4EA11324"/>
    <w:rsid w:val="4EA13B5B"/>
    <w:rsid w:val="4EAB5E0F"/>
    <w:rsid w:val="4EB86E3A"/>
    <w:rsid w:val="4EE672EE"/>
    <w:rsid w:val="4EEB603E"/>
    <w:rsid w:val="4EEC7D74"/>
    <w:rsid w:val="4EF07697"/>
    <w:rsid w:val="4EF30879"/>
    <w:rsid w:val="4F2358EE"/>
    <w:rsid w:val="4F2569D5"/>
    <w:rsid w:val="4F2F426E"/>
    <w:rsid w:val="4F327807"/>
    <w:rsid w:val="4F595449"/>
    <w:rsid w:val="4F667503"/>
    <w:rsid w:val="4F714B3B"/>
    <w:rsid w:val="4F816AFB"/>
    <w:rsid w:val="4FA83ECB"/>
    <w:rsid w:val="4FB7534F"/>
    <w:rsid w:val="4FCD11FE"/>
    <w:rsid w:val="4FD03455"/>
    <w:rsid w:val="4FFE40F4"/>
    <w:rsid w:val="505A51FC"/>
    <w:rsid w:val="50875C05"/>
    <w:rsid w:val="50923956"/>
    <w:rsid w:val="50B31890"/>
    <w:rsid w:val="50E2233F"/>
    <w:rsid w:val="50E86D3E"/>
    <w:rsid w:val="5148381A"/>
    <w:rsid w:val="515C7B50"/>
    <w:rsid w:val="51650D6F"/>
    <w:rsid w:val="517B58BC"/>
    <w:rsid w:val="517C253C"/>
    <w:rsid w:val="51854E7B"/>
    <w:rsid w:val="519C2BA6"/>
    <w:rsid w:val="51A12A8D"/>
    <w:rsid w:val="51F07090"/>
    <w:rsid w:val="52166985"/>
    <w:rsid w:val="5219150F"/>
    <w:rsid w:val="521F1E21"/>
    <w:rsid w:val="52317673"/>
    <w:rsid w:val="52553032"/>
    <w:rsid w:val="52830106"/>
    <w:rsid w:val="52931D4A"/>
    <w:rsid w:val="529B0B68"/>
    <w:rsid w:val="52D423C6"/>
    <w:rsid w:val="52D44375"/>
    <w:rsid w:val="52EC2CE6"/>
    <w:rsid w:val="53052F86"/>
    <w:rsid w:val="530F20D1"/>
    <w:rsid w:val="531E5E71"/>
    <w:rsid w:val="532A36BC"/>
    <w:rsid w:val="533936B2"/>
    <w:rsid w:val="53897C13"/>
    <w:rsid w:val="539457D2"/>
    <w:rsid w:val="53F27EA4"/>
    <w:rsid w:val="540E0DB5"/>
    <w:rsid w:val="540F4FCC"/>
    <w:rsid w:val="541221EB"/>
    <w:rsid w:val="54185791"/>
    <w:rsid w:val="543168BB"/>
    <w:rsid w:val="54474C1B"/>
    <w:rsid w:val="54497F7B"/>
    <w:rsid w:val="54587A8B"/>
    <w:rsid w:val="54B74146"/>
    <w:rsid w:val="54C37D5B"/>
    <w:rsid w:val="54DD1C9D"/>
    <w:rsid w:val="54DE6F5D"/>
    <w:rsid w:val="54F004C9"/>
    <w:rsid w:val="55193D3E"/>
    <w:rsid w:val="55292BD6"/>
    <w:rsid w:val="5530009D"/>
    <w:rsid w:val="5530652D"/>
    <w:rsid w:val="55407B2F"/>
    <w:rsid w:val="557A6018"/>
    <w:rsid w:val="557E1AD9"/>
    <w:rsid w:val="559B386E"/>
    <w:rsid w:val="559F1A0B"/>
    <w:rsid w:val="55AC64FF"/>
    <w:rsid w:val="55C61619"/>
    <w:rsid w:val="55FF084E"/>
    <w:rsid w:val="560B3CF1"/>
    <w:rsid w:val="560D7AE4"/>
    <w:rsid w:val="56A14D5E"/>
    <w:rsid w:val="56BB02C8"/>
    <w:rsid w:val="56D90ADC"/>
    <w:rsid w:val="57022147"/>
    <w:rsid w:val="570C5FCC"/>
    <w:rsid w:val="571835C9"/>
    <w:rsid w:val="573E3316"/>
    <w:rsid w:val="575545A2"/>
    <w:rsid w:val="579C699B"/>
    <w:rsid w:val="57A505A2"/>
    <w:rsid w:val="57BE1CB4"/>
    <w:rsid w:val="57E56DD0"/>
    <w:rsid w:val="580C0BC9"/>
    <w:rsid w:val="582A6977"/>
    <w:rsid w:val="5830557E"/>
    <w:rsid w:val="583D108F"/>
    <w:rsid w:val="585840CC"/>
    <w:rsid w:val="58682B99"/>
    <w:rsid w:val="58BB118C"/>
    <w:rsid w:val="59056126"/>
    <w:rsid w:val="594E3E2C"/>
    <w:rsid w:val="5994528F"/>
    <w:rsid w:val="59B37BA8"/>
    <w:rsid w:val="5A07059A"/>
    <w:rsid w:val="5A1A6B73"/>
    <w:rsid w:val="5A1E613F"/>
    <w:rsid w:val="5A3978C8"/>
    <w:rsid w:val="5A497409"/>
    <w:rsid w:val="5A4E0679"/>
    <w:rsid w:val="5A6D5D44"/>
    <w:rsid w:val="5A7B3AA7"/>
    <w:rsid w:val="5A8605A5"/>
    <w:rsid w:val="5ABE144E"/>
    <w:rsid w:val="5ABE3197"/>
    <w:rsid w:val="5AC85F4C"/>
    <w:rsid w:val="5B200F0C"/>
    <w:rsid w:val="5B2B5496"/>
    <w:rsid w:val="5B553A99"/>
    <w:rsid w:val="5B6D6BD2"/>
    <w:rsid w:val="5B710AB7"/>
    <w:rsid w:val="5BA51DB3"/>
    <w:rsid w:val="5BAA1504"/>
    <w:rsid w:val="5BD0671D"/>
    <w:rsid w:val="5BFF3999"/>
    <w:rsid w:val="5C0A0816"/>
    <w:rsid w:val="5C333E49"/>
    <w:rsid w:val="5C385FF8"/>
    <w:rsid w:val="5C436950"/>
    <w:rsid w:val="5C4913AC"/>
    <w:rsid w:val="5C566523"/>
    <w:rsid w:val="5CB76FC9"/>
    <w:rsid w:val="5CCF03AA"/>
    <w:rsid w:val="5D045A56"/>
    <w:rsid w:val="5D3448E1"/>
    <w:rsid w:val="5D452AD6"/>
    <w:rsid w:val="5D4F7559"/>
    <w:rsid w:val="5D956C59"/>
    <w:rsid w:val="5DAF187C"/>
    <w:rsid w:val="5DC117C0"/>
    <w:rsid w:val="5DD4728C"/>
    <w:rsid w:val="5DFC4C43"/>
    <w:rsid w:val="5DFC722C"/>
    <w:rsid w:val="5E020B25"/>
    <w:rsid w:val="5E4A5FF5"/>
    <w:rsid w:val="5E4E52FF"/>
    <w:rsid w:val="5E543020"/>
    <w:rsid w:val="5E612863"/>
    <w:rsid w:val="5E64650A"/>
    <w:rsid w:val="5E7373B9"/>
    <w:rsid w:val="5E8218F9"/>
    <w:rsid w:val="5EBE2E80"/>
    <w:rsid w:val="5EDE7314"/>
    <w:rsid w:val="5EF377C3"/>
    <w:rsid w:val="5F1F6C12"/>
    <w:rsid w:val="5F627CAB"/>
    <w:rsid w:val="5F6D1696"/>
    <w:rsid w:val="5F7E3C04"/>
    <w:rsid w:val="5F8227D2"/>
    <w:rsid w:val="5F827580"/>
    <w:rsid w:val="5FA301B0"/>
    <w:rsid w:val="5FA42887"/>
    <w:rsid w:val="5FA90314"/>
    <w:rsid w:val="5FBB1CAA"/>
    <w:rsid w:val="60081DD7"/>
    <w:rsid w:val="600B3306"/>
    <w:rsid w:val="60135CAC"/>
    <w:rsid w:val="60265B18"/>
    <w:rsid w:val="604E4391"/>
    <w:rsid w:val="608A5A92"/>
    <w:rsid w:val="609F52A6"/>
    <w:rsid w:val="60BC7DE0"/>
    <w:rsid w:val="60D3005D"/>
    <w:rsid w:val="60D70522"/>
    <w:rsid w:val="60E95161"/>
    <w:rsid w:val="60F961D8"/>
    <w:rsid w:val="612542D9"/>
    <w:rsid w:val="614A29FC"/>
    <w:rsid w:val="61516436"/>
    <w:rsid w:val="617C3D7A"/>
    <w:rsid w:val="61BB5529"/>
    <w:rsid w:val="61BD09D6"/>
    <w:rsid w:val="61C90449"/>
    <w:rsid w:val="61CA251F"/>
    <w:rsid w:val="61CE5254"/>
    <w:rsid w:val="61E255EE"/>
    <w:rsid w:val="61F83E98"/>
    <w:rsid w:val="620030CB"/>
    <w:rsid w:val="622210F0"/>
    <w:rsid w:val="6232378A"/>
    <w:rsid w:val="624560DC"/>
    <w:rsid w:val="624877DC"/>
    <w:rsid w:val="624965DC"/>
    <w:rsid w:val="62532015"/>
    <w:rsid w:val="625377E8"/>
    <w:rsid w:val="62540E87"/>
    <w:rsid w:val="626B002B"/>
    <w:rsid w:val="62C26B78"/>
    <w:rsid w:val="62C96638"/>
    <w:rsid w:val="62F12757"/>
    <w:rsid w:val="63112D7B"/>
    <w:rsid w:val="633E40DE"/>
    <w:rsid w:val="634B3D50"/>
    <w:rsid w:val="634F7CFD"/>
    <w:rsid w:val="637F3776"/>
    <w:rsid w:val="63912C51"/>
    <w:rsid w:val="63C26C00"/>
    <w:rsid w:val="63DB1E99"/>
    <w:rsid w:val="63E87B76"/>
    <w:rsid w:val="641051DB"/>
    <w:rsid w:val="64127CAC"/>
    <w:rsid w:val="643E05CE"/>
    <w:rsid w:val="646A6C9C"/>
    <w:rsid w:val="646C697B"/>
    <w:rsid w:val="64877821"/>
    <w:rsid w:val="64976091"/>
    <w:rsid w:val="649A5FF4"/>
    <w:rsid w:val="64C14564"/>
    <w:rsid w:val="64FD6682"/>
    <w:rsid w:val="651C1517"/>
    <w:rsid w:val="654702D2"/>
    <w:rsid w:val="654A1B05"/>
    <w:rsid w:val="655F3086"/>
    <w:rsid w:val="65892DB7"/>
    <w:rsid w:val="65972CF2"/>
    <w:rsid w:val="65B67B01"/>
    <w:rsid w:val="65D15C39"/>
    <w:rsid w:val="65D509A9"/>
    <w:rsid w:val="65D90B4A"/>
    <w:rsid w:val="65F80C2C"/>
    <w:rsid w:val="6613279B"/>
    <w:rsid w:val="662C12F3"/>
    <w:rsid w:val="6631456D"/>
    <w:rsid w:val="664065D2"/>
    <w:rsid w:val="66647F99"/>
    <w:rsid w:val="66822830"/>
    <w:rsid w:val="668E00E7"/>
    <w:rsid w:val="66A32AF6"/>
    <w:rsid w:val="66A75D51"/>
    <w:rsid w:val="66DD686B"/>
    <w:rsid w:val="67147F3B"/>
    <w:rsid w:val="673D60A6"/>
    <w:rsid w:val="673F2EEB"/>
    <w:rsid w:val="677D7392"/>
    <w:rsid w:val="67C71CF2"/>
    <w:rsid w:val="67DE43F6"/>
    <w:rsid w:val="67E57377"/>
    <w:rsid w:val="67EA23BD"/>
    <w:rsid w:val="67FF0FB0"/>
    <w:rsid w:val="680B4E8C"/>
    <w:rsid w:val="680B73FD"/>
    <w:rsid w:val="681731AD"/>
    <w:rsid w:val="68200CA5"/>
    <w:rsid w:val="684761FC"/>
    <w:rsid w:val="684D1055"/>
    <w:rsid w:val="68914CBB"/>
    <w:rsid w:val="6897701D"/>
    <w:rsid w:val="68A5276F"/>
    <w:rsid w:val="68BF2EF2"/>
    <w:rsid w:val="68CA2DBB"/>
    <w:rsid w:val="68E879AE"/>
    <w:rsid w:val="69160C02"/>
    <w:rsid w:val="69273CE8"/>
    <w:rsid w:val="69564B6C"/>
    <w:rsid w:val="69633734"/>
    <w:rsid w:val="697229A7"/>
    <w:rsid w:val="69B852C8"/>
    <w:rsid w:val="69DB5117"/>
    <w:rsid w:val="69F9622A"/>
    <w:rsid w:val="6A0230D9"/>
    <w:rsid w:val="6A4C4F71"/>
    <w:rsid w:val="6A4E5803"/>
    <w:rsid w:val="6A814CD9"/>
    <w:rsid w:val="6A833C83"/>
    <w:rsid w:val="6B0340DF"/>
    <w:rsid w:val="6B220C50"/>
    <w:rsid w:val="6B456A5C"/>
    <w:rsid w:val="6B471896"/>
    <w:rsid w:val="6B6F49F0"/>
    <w:rsid w:val="6B7F3552"/>
    <w:rsid w:val="6B9C168D"/>
    <w:rsid w:val="6BA4347F"/>
    <w:rsid w:val="6BB23B84"/>
    <w:rsid w:val="6BC53234"/>
    <w:rsid w:val="6BEE5018"/>
    <w:rsid w:val="6C284E25"/>
    <w:rsid w:val="6C2C7AAA"/>
    <w:rsid w:val="6C681490"/>
    <w:rsid w:val="6CA2001E"/>
    <w:rsid w:val="6CE12485"/>
    <w:rsid w:val="6CEE69B1"/>
    <w:rsid w:val="6D4D3709"/>
    <w:rsid w:val="6D4E69BC"/>
    <w:rsid w:val="6D507A38"/>
    <w:rsid w:val="6D512298"/>
    <w:rsid w:val="6D5D16C5"/>
    <w:rsid w:val="6D661008"/>
    <w:rsid w:val="6D894178"/>
    <w:rsid w:val="6D8A0B32"/>
    <w:rsid w:val="6DB33A49"/>
    <w:rsid w:val="6DBB1BA5"/>
    <w:rsid w:val="6DEB0214"/>
    <w:rsid w:val="6DFD5E82"/>
    <w:rsid w:val="6E3F2CC7"/>
    <w:rsid w:val="6E465B0F"/>
    <w:rsid w:val="6E5A1A50"/>
    <w:rsid w:val="6E636671"/>
    <w:rsid w:val="6E702F9E"/>
    <w:rsid w:val="6E797979"/>
    <w:rsid w:val="6E837BB4"/>
    <w:rsid w:val="6E965213"/>
    <w:rsid w:val="6EB0583A"/>
    <w:rsid w:val="6EEB41A7"/>
    <w:rsid w:val="6EFC68CD"/>
    <w:rsid w:val="6EFE5D88"/>
    <w:rsid w:val="6F253D54"/>
    <w:rsid w:val="6F4750D7"/>
    <w:rsid w:val="6F5C52D1"/>
    <w:rsid w:val="6F64449E"/>
    <w:rsid w:val="6F782473"/>
    <w:rsid w:val="6F88749E"/>
    <w:rsid w:val="6FB269DC"/>
    <w:rsid w:val="70174BB6"/>
    <w:rsid w:val="70263E5B"/>
    <w:rsid w:val="702A4A53"/>
    <w:rsid w:val="702B2630"/>
    <w:rsid w:val="702D6849"/>
    <w:rsid w:val="703D6F6F"/>
    <w:rsid w:val="70654C16"/>
    <w:rsid w:val="706A426E"/>
    <w:rsid w:val="70913504"/>
    <w:rsid w:val="70971E10"/>
    <w:rsid w:val="70C243E1"/>
    <w:rsid w:val="71031403"/>
    <w:rsid w:val="713F004C"/>
    <w:rsid w:val="716B281D"/>
    <w:rsid w:val="716C2772"/>
    <w:rsid w:val="71701C1F"/>
    <w:rsid w:val="717E1593"/>
    <w:rsid w:val="71977C4C"/>
    <w:rsid w:val="71DD7187"/>
    <w:rsid w:val="71F9013C"/>
    <w:rsid w:val="71FF7C27"/>
    <w:rsid w:val="7202118E"/>
    <w:rsid w:val="723A12A8"/>
    <w:rsid w:val="724E077D"/>
    <w:rsid w:val="72901B6D"/>
    <w:rsid w:val="72BC26B1"/>
    <w:rsid w:val="72CF13BE"/>
    <w:rsid w:val="72E44FCC"/>
    <w:rsid w:val="7345352C"/>
    <w:rsid w:val="73713FE7"/>
    <w:rsid w:val="7389199A"/>
    <w:rsid w:val="738D43B3"/>
    <w:rsid w:val="73AF16F4"/>
    <w:rsid w:val="73ED63EB"/>
    <w:rsid w:val="73F2211E"/>
    <w:rsid w:val="74045524"/>
    <w:rsid w:val="741822A4"/>
    <w:rsid w:val="741D2CD5"/>
    <w:rsid w:val="747B7147"/>
    <w:rsid w:val="74824B47"/>
    <w:rsid w:val="7489760D"/>
    <w:rsid w:val="74BE4F61"/>
    <w:rsid w:val="74C3228E"/>
    <w:rsid w:val="74C67141"/>
    <w:rsid w:val="74C74907"/>
    <w:rsid w:val="74E775C6"/>
    <w:rsid w:val="74E81672"/>
    <w:rsid w:val="74EB79F1"/>
    <w:rsid w:val="74F6495B"/>
    <w:rsid w:val="751D1622"/>
    <w:rsid w:val="75277D79"/>
    <w:rsid w:val="753406AA"/>
    <w:rsid w:val="75462EA9"/>
    <w:rsid w:val="7546625B"/>
    <w:rsid w:val="75877C30"/>
    <w:rsid w:val="75965EC7"/>
    <w:rsid w:val="75A30B71"/>
    <w:rsid w:val="75BF2030"/>
    <w:rsid w:val="75D27A40"/>
    <w:rsid w:val="75F829C7"/>
    <w:rsid w:val="7616324D"/>
    <w:rsid w:val="7617722D"/>
    <w:rsid w:val="76495042"/>
    <w:rsid w:val="76681086"/>
    <w:rsid w:val="7696326B"/>
    <w:rsid w:val="76C366B0"/>
    <w:rsid w:val="76E07AEA"/>
    <w:rsid w:val="76F401B5"/>
    <w:rsid w:val="76F63E7C"/>
    <w:rsid w:val="76F90CC3"/>
    <w:rsid w:val="76F934C8"/>
    <w:rsid w:val="772357A8"/>
    <w:rsid w:val="772919C1"/>
    <w:rsid w:val="772B00DE"/>
    <w:rsid w:val="772F504A"/>
    <w:rsid w:val="773F6C19"/>
    <w:rsid w:val="775420A0"/>
    <w:rsid w:val="7756559E"/>
    <w:rsid w:val="77672460"/>
    <w:rsid w:val="778833D5"/>
    <w:rsid w:val="779162EF"/>
    <w:rsid w:val="779E6FFF"/>
    <w:rsid w:val="77D303C0"/>
    <w:rsid w:val="77E96A9C"/>
    <w:rsid w:val="77F8120B"/>
    <w:rsid w:val="78046B3E"/>
    <w:rsid w:val="782B133A"/>
    <w:rsid w:val="7830238D"/>
    <w:rsid w:val="78606048"/>
    <w:rsid w:val="78A06C29"/>
    <w:rsid w:val="78A25E5A"/>
    <w:rsid w:val="78D44C1A"/>
    <w:rsid w:val="79132882"/>
    <w:rsid w:val="79407BB6"/>
    <w:rsid w:val="794E197D"/>
    <w:rsid w:val="79545371"/>
    <w:rsid w:val="79690C62"/>
    <w:rsid w:val="7974354B"/>
    <w:rsid w:val="79AD2883"/>
    <w:rsid w:val="79AE25C5"/>
    <w:rsid w:val="79AF233D"/>
    <w:rsid w:val="79DE3063"/>
    <w:rsid w:val="79E51FCD"/>
    <w:rsid w:val="79E706EB"/>
    <w:rsid w:val="79F0708A"/>
    <w:rsid w:val="7A004853"/>
    <w:rsid w:val="7A087D67"/>
    <w:rsid w:val="7A290C34"/>
    <w:rsid w:val="7A2F660B"/>
    <w:rsid w:val="7A431696"/>
    <w:rsid w:val="7A4D338D"/>
    <w:rsid w:val="7A661A33"/>
    <w:rsid w:val="7A706E34"/>
    <w:rsid w:val="7AA235C6"/>
    <w:rsid w:val="7AB27C77"/>
    <w:rsid w:val="7ABA7760"/>
    <w:rsid w:val="7B00177E"/>
    <w:rsid w:val="7B002B25"/>
    <w:rsid w:val="7B232A2F"/>
    <w:rsid w:val="7B3C2DBE"/>
    <w:rsid w:val="7B6935D8"/>
    <w:rsid w:val="7BA10B21"/>
    <w:rsid w:val="7BB73B37"/>
    <w:rsid w:val="7BCE3FB9"/>
    <w:rsid w:val="7BEE6FF9"/>
    <w:rsid w:val="7C182615"/>
    <w:rsid w:val="7C200459"/>
    <w:rsid w:val="7C2343D5"/>
    <w:rsid w:val="7C3223D8"/>
    <w:rsid w:val="7C323724"/>
    <w:rsid w:val="7C4C159C"/>
    <w:rsid w:val="7C593368"/>
    <w:rsid w:val="7C5D32F1"/>
    <w:rsid w:val="7C6C372F"/>
    <w:rsid w:val="7C6F5A2C"/>
    <w:rsid w:val="7C907A1B"/>
    <w:rsid w:val="7C951133"/>
    <w:rsid w:val="7CB1517E"/>
    <w:rsid w:val="7CB84BF1"/>
    <w:rsid w:val="7D162B7F"/>
    <w:rsid w:val="7D2238FD"/>
    <w:rsid w:val="7D251782"/>
    <w:rsid w:val="7D2E41EB"/>
    <w:rsid w:val="7D4E6F6A"/>
    <w:rsid w:val="7D5033EB"/>
    <w:rsid w:val="7D8D6584"/>
    <w:rsid w:val="7D921D73"/>
    <w:rsid w:val="7DAA7B02"/>
    <w:rsid w:val="7DB361CB"/>
    <w:rsid w:val="7DD9245A"/>
    <w:rsid w:val="7DDB2EEB"/>
    <w:rsid w:val="7E047A1E"/>
    <w:rsid w:val="7E1A5D28"/>
    <w:rsid w:val="7E226BE7"/>
    <w:rsid w:val="7E5850AD"/>
    <w:rsid w:val="7E75702F"/>
    <w:rsid w:val="7E836DBB"/>
    <w:rsid w:val="7E8E0DB9"/>
    <w:rsid w:val="7E9B63B4"/>
    <w:rsid w:val="7EFA131F"/>
    <w:rsid w:val="7EFF0680"/>
    <w:rsid w:val="7F4F6264"/>
    <w:rsid w:val="7F614CEC"/>
    <w:rsid w:val="7F673874"/>
    <w:rsid w:val="7F6A1979"/>
    <w:rsid w:val="7F6B4BA5"/>
    <w:rsid w:val="7F92525A"/>
    <w:rsid w:val="7F962C75"/>
    <w:rsid w:val="7F9E7975"/>
    <w:rsid w:val="7FA6019F"/>
    <w:rsid w:val="7FAE32E9"/>
    <w:rsid w:val="7FD75D7C"/>
    <w:rsid w:val="7FDA3268"/>
    <w:rsid w:val="7FDD7810"/>
    <w:rsid w:val="7FE761F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nhideWhenUsed="0" w:uiPriority="99" w:semiHidden="0" w:name="heading 3" w:locked="1"/>
    <w:lsdException w:qFormat="1" w:unhideWhenUsed="0" w:uiPriority="99" w:semiHidden="0" w:name="heading 4" w:locked="1"/>
    <w:lsdException w:qFormat="1" w:unhideWhenUsed="0" w:uiPriority="99" w:semiHidden="0" w:name="heading 5" w:locked="1"/>
    <w:lsdException w:qFormat="1" w:unhideWhenUsed="0" w:uiPriority="99" w:semiHidden="0" w:name="heading 6" w:locked="1"/>
    <w:lsdException w:qFormat="1" w:unhideWhenUsed="0" w:uiPriority="99" w:semiHidden="0" w:name="heading 7" w:locked="1"/>
    <w:lsdException w:qFormat="1" w:unhideWhenUsed="0" w:uiPriority="99" w:semiHidden="0" w:name="heading 8" w:locked="1"/>
    <w:lsdException w:qFormat="1" w:unhideWhenUsed="0" w:uiPriority="99" w:semiHidden="0" w:name="heading 9" w:locked="1"/>
    <w:lsdException w:qFormat="1" w:unhideWhenUsed="0" w:uiPriority="99"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99" w:semiHidden="0" w:name="toc 1" w:locked="1"/>
    <w:lsdException w:qFormat="1" w:unhideWhenUsed="0" w:uiPriority="99" w:semiHidden="0" w:name="toc 2" w:locked="1"/>
    <w:lsdException w:qFormat="1" w:unhideWhenUsed="0" w:uiPriority="99" w:semiHidden="0" w:name="toc 3" w:locked="1"/>
    <w:lsdException w:qFormat="1" w:uiPriority="99" w:semiHidden="0" w:name="toc 4" w:locked="1"/>
    <w:lsdException w:qFormat="1" w:uiPriority="99" w:semiHidden="0" w:name="toc 5" w:locked="1"/>
    <w:lsdException w:qFormat="1" w:uiPriority="99" w:semiHidden="0" w:name="toc 6" w:locked="1"/>
    <w:lsdException w:qFormat="1" w:uiPriority="99" w:semiHidden="0" w:name="toc 7" w:locked="1"/>
    <w:lsdException w:qFormat="1" w:uiPriority="99" w:semiHidden="0" w:name="toc 8" w:locked="1"/>
    <w:lsdException w:qFormat="1" w:uiPriority="99" w:semiHidden="0" w:name="toc 9" w:locked="1"/>
    <w:lsdException w:qFormat="1" w:unhideWhenUsed="0" w:uiPriority="99" w:semiHidden="0" w:name="Normal Indent"/>
    <w:lsdException w:qFormat="1" w:unhideWhenUsed="0" w:uiPriority="99"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99" w:semiHidden="0" w:name="caption" w:locked="1"/>
    <w:lsdException w:uiPriority="0" w:name="table of figures"/>
    <w:lsdException w:uiPriority="0" w:name="envelope address"/>
    <w:lsdException w:qFormat="1" w:uiPriority="99" w:semiHidden="0" w:name="envelope return"/>
    <w:lsdException w:qFormat="1" w:uiPriority="99" w:semiHidden="0" w:name="footnote reference"/>
    <w:lsdException w:qFormat="1" w:unhideWhenUsed="0" w:uiPriority="99" w:semiHidden="0" w:name="annotation reference"/>
    <w:lsdException w:uiPriority="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uiPriority="0" w:name="table of authorities"/>
    <w:lsdException w:uiPriority="0" w:name="macro"/>
    <w:lsdException w:uiPriority="0" w:name="toa heading"/>
    <w:lsdException w:qFormat="1" w:unhideWhenUsed="0" w:uiPriority="99" w:semiHidden="0" w:name="List"/>
    <w:lsdException w:qFormat="1" w:unhideWhenUsed="0" w:uiPriority="99"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ocked="1"/>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iPriority="99" w:semiHidden="0" w:name="Body Text Indent 3"/>
    <w:lsdException w:qFormat="1" w:unhideWhenUsed="0" w:uiPriority="99" w:semiHidden="0" w:name="Block Text"/>
    <w:lsdException w:qFormat="1" w:uiPriority="99" w:semiHidden="0" w:name="Hyperlink"/>
    <w:lsdException w:qFormat="1" w:unhideWhenUsed="0" w:uiPriority="99" w:semiHidden="0" w:name="FollowedHyperlink"/>
    <w:lsdException w:qFormat="1" w:unhideWhenUsed="0" w:uiPriority="99" w:semiHidden="0" w:name="Strong" w:locked="1"/>
    <w:lsdException w:qFormat="1" w:unhideWhenUsed="0" w:uiPriority="99" w:semiHidden="0" w:name="Emphasis" w:locked="1"/>
    <w:lsdException w:qFormat="1" w:uiPriority="99" w:semiHidden="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420" w:firstLineChars="200"/>
      <w:jc w:val="both"/>
    </w:pPr>
    <w:rPr>
      <w:rFonts w:ascii="Calibri" w:hAnsi="Calibri" w:eastAsia="宋体" w:cs="Times New Roman"/>
      <w:kern w:val="2"/>
      <w:sz w:val="21"/>
      <w:szCs w:val="24"/>
      <w:lang w:val="en-US" w:eastAsia="zh-CN" w:bidi="ar-SA"/>
    </w:rPr>
  </w:style>
  <w:style w:type="paragraph" w:styleId="3">
    <w:name w:val="heading 1"/>
    <w:basedOn w:val="1"/>
    <w:next w:val="1"/>
    <w:link w:val="111"/>
    <w:qFormat/>
    <w:locked/>
    <w:uiPriority w:val="99"/>
    <w:pPr>
      <w:keepNext/>
      <w:keepLines/>
      <w:spacing w:before="120" w:after="120" w:line="400" w:lineRule="exact"/>
      <w:ind w:firstLine="0" w:firstLineChars="0"/>
      <w:jc w:val="center"/>
      <w:outlineLvl w:val="0"/>
    </w:pPr>
    <w:rPr>
      <w:rFonts w:ascii="黑体" w:hAnsi="黑体" w:eastAsia="黑体"/>
      <w:kern w:val="44"/>
      <w:sz w:val="32"/>
      <w:szCs w:val="44"/>
    </w:rPr>
  </w:style>
  <w:style w:type="paragraph" w:styleId="4">
    <w:name w:val="heading 2"/>
    <w:basedOn w:val="1"/>
    <w:next w:val="5"/>
    <w:link w:val="76"/>
    <w:qFormat/>
    <w:locked/>
    <w:uiPriority w:val="99"/>
    <w:pPr>
      <w:keepNext/>
      <w:keepLines/>
      <w:spacing w:beforeLines="50"/>
      <w:ind w:firstLine="0" w:firstLineChars="0"/>
      <w:outlineLvl w:val="1"/>
    </w:pPr>
    <w:rPr>
      <w:rFonts w:ascii="宋体" w:hAnsi="宋体" w:eastAsia="黑体"/>
      <w:sz w:val="28"/>
      <w:szCs w:val="28"/>
    </w:rPr>
  </w:style>
  <w:style w:type="paragraph" w:styleId="6">
    <w:name w:val="heading 3"/>
    <w:basedOn w:val="1"/>
    <w:next w:val="1"/>
    <w:link w:val="113"/>
    <w:qFormat/>
    <w:locked/>
    <w:uiPriority w:val="99"/>
    <w:pPr>
      <w:keepNext/>
      <w:keepLines/>
      <w:ind w:firstLine="0" w:firstLineChars="0"/>
      <w:outlineLvl w:val="2"/>
    </w:pPr>
    <w:rPr>
      <w:rFonts w:ascii="宋体" w:hAnsi="宋体" w:eastAsia="黑体"/>
      <w:bCs/>
      <w:sz w:val="24"/>
      <w:szCs w:val="28"/>
    </w:rPr>
  </w:style>
  <w:style w:type="paragraph" w:styleId="7">
    <w:name w:val="heading 4"/>
    <w:basedOn w:val="1"/>
    <w:next w:val="1"/>
    <w:link w:val="77"/>
    <w:qFormat/>
    <w:locked/>
    <w:uiPriority w:val="99"/>
    <w:pPr>
      <w:keepNext/>
      <w:keepLines/>
      <w:ind w:firstLine="0" w:firstLineChars="0"/>
      <w:outlineLvl w:val="3"/>
    </w:pPr>
    <w:rPr>
      <w:rFonts w:ascii="宋体" w:hAnsi="宋体" w:cs="黑体"/>
      <w:b/>
      <w:bCs/>
      <w:szCs w:val="21"/>
    </w:rPr>
  </w:style>
  <w:style w:type="paragraph" w:styleId="8">
    <w:name w:val="heading 5"/>
    <w:basedOn w:val="1"/>
    <w:next w:val="1"/>
    <w:link w:val="95"/>
    <w:qFormat/>
    <w:locked/>
    <w:uiPriority w:val="99"/>
    <w:pPr>
      <w:keepNext/>
      <w:keepLines/>
      <w:spacing w:before="280" w:after="290" w:line="376" w:lineRule="auto"/>
      <w:ind w:firstLine="0" w:firstLineChars="0"/>
      <w:outlineLvl w:val="4"/>
    </w:pPr>
    <w:rPr>
      <w:rFonts w:ascii="Times New Roman" w:hAnsi="Times New Roman"/>
      <w:bCs/>
      <w:color w:val="000000"/>
      <w:sz w:val="32"/>
      <w:szCs w:val="28"/>
    </w:rPr>
  </w:style>
  <w:style w:type="paragraph" w:styleId="9">
    <w:name w:val="heading 6"/>
    <w:basedOn w:val="1"/>
    <w:next w:val="1"/>
    <w:link w:val="96"/>
    <w:qFormat/>
    <w:locked/>
    <w:uiPriority w:val="99"/>
    <w:pPr>
      <w:keepNext/>
      <w:keepLines/>
      <w:widowControl/>
      <w:tabs>
        <w:tab w:val="left" w:pos="1440"/>
      </w:tabs>
      <w:spacing w:before="240" w:after="64" w:line="320" w:lineRule="auto"/>
      <w:ind w:left="1152" w:hanging="1152" w:firstLineChars="0"/>
      <w:jc w:val="left"/>
      <w:outlineLvl w:val="5"/>
    </w:pPr>
    <w:rPr>
      <w:rFonts w:ascii="Arial" w:hAnsi="Arial" w:eastAsia="黑体"/>
      <w:b/>
      <w:bCs/>
      <w:kern w:val="0"/>
      <w:sz w:val="24"/>
    </w:rPr>
  </w:style>
  <w:style w:type="paragraph" w:styleId="10">
    <w:name w:val="heading 7"/>
    <w:basedOn w:val="1"/>
    <w:next w:val="1"/>
    <w:link w:val="97"/>
    <w:qFormat/>
    <w:locked/>
    <w:uiPriority w:val="99"/>
    <w:pPr>
      <w:keepNext/>
      <w:keepLines/>
      <w:widowControl/>
      <w:tabs>
        <w:tab w:val="left" w:pos="2520"/>
      </w:tabs>
      <w:spacing w:before="240" w:after="64" w:line="320" w:lineRule="auto"/>
      <w:ind w:left="1296" w:hanging="1296" w:firstLineChars="0"/>
      <w:jc w:val="left"/>
      <w:outlineLvl w:val="6"/>
    </w:pPr>
    <w:rPr>
      <w:rFonts w:ascii="Times New Roman" w:hAnsi="Times New Roman"/>
      <w:b/>
      <w:bCs/>
      <w:kern w:val="0"/>
      <w:sz w:val="24"/>
    </w:rPr>
  </w:style>
  <w:style w:type="paragraph" w:styleId="11">
    <w:name w:val="heading 8"/>
    <w:basedOn w:val="1"/>
    <w:next w:val="1"/>
    <w:link w:val="98"/>
    <w:qFormat/>
    <w:locked/>
    <w:uiPriority w:val="99"/>
    <w:pPr>
      <w:keepNext/>
      <w:keepLines/>
      <w:widowControl/>
      <w:tabs>
        <w:tab w:val="left" w:pos="1440"/>
      </w:tabs>
      <w:spacing w:before="240" w:after="64" w:line="320" w:lineRule="auto"/>
      <w:ind w:left="1440" w:hanging="1440" w:firstLineChars="0"/>
      <w:jc w:val="left"/>
      <w:outlineLvl w:val="7"/>
    </w:pPr>
    <w:rPr>
      <w:rFonts w:ascii="Arial" w:hAnsi="Arial" w:eastAsia="黑体"/>
      <w:kern w:val="0"/>
      <w:sz w:val="24"/>
    </w:rPr>
  </w:style>
  <w:style w:type="paragraph" w:styleId="12">
    <w:name w:val="heading 9"/>
    <w:basedOn w:val="1"/>
    <w:next w:val="1"/>
    <w:link w:val="99"/>
    <w:qFormat/>
    <w:locked/>
    <w:uiPriority w:val="99"/>
    <w:pPr>
      <w:keepNext/>
      <w:keepLines/>
      <w:widowControl/>
      <w:tabs>
        <w:tab w:val="left" w:pos="1584"/>
      </w:tabs>
      <w:spacing w:before="240" w:after="64" w:line="320" w:lineRule="auto"/>
      <w:ind w:left="1584" w:hanging="1584" w:firstLineChars="0"/>
      <w:jc w:val="left"/>
      <w:outlineLvl w:val="8"/>
    </w:pPr>
    <w:rPr>
      <w:rFonts w:ascii="Arial" w:hAnsi="Arial" w:eastAsia="黑体"/>
      <w:kern w:val="0"/>
      <w:szCs w:val="21"/>
    </w:rPr>
  </w:style>
  <w:style w:type="character" w:default="1" w:styleId="55">
    <w:name w:val="Default Paragraph Font"/>
    <w:link w:val="56"/>
    <w:semiHidden/>
    <w:unhideWhenUsed/>
    <w:qFormat/>
    <w:uiPriority w:val="1"/>
    <w:rPr>
      <w:rFonts w:ascii="Times New Roman" w:hAnsi="Times New Roman" w:eastAsia="宋体" w:cs="Times New Roman"/>
      <w:sz w:val="21"/>
      <w:szCs w:val="24"/>
    </w:rPr>
  </w:style>
  <w:style w:type="table" w:default="1" w:styleId="5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5"/>
    <w:qFormat/>
    <w:uiPriority w:val="99"/>
    <w:pPr>
      <w:spacing w:after="120"/>
    </w:pPr>
  </w:style>
  <w:style w:type="paragraph" w:styleId="5">
    <w:name w:val="Normal Indent"/>
    <w:basedOn w:val="1"/>
    <w:qFormat/>
    <w:uiPriority w:val="99"/>
  </w:style>
  <w:style w:type="paragraph" w:styleId="13">
    <w:name w:val="toc 7"/>
    <w:basedOn w:val="1"/>
    <w:next w:val="1"/>
    <w:unhideWhenUsed/>
    <w:qFormat/>
    <w:locked/>
    <w:uiPriority w:val="99"/>
    <w:pPr>
      <w:ind w:left="1260"/>
      <w:jc w:val="left"/>
    </w:pPr>
    <w:rPr>
      <w:rFonts w:cs="Calibri"/>
      <w:sz w:val="18"/>
      <w:szCs w:val="18"/>
    </w:rPr>
  </w:style>
  <w:style w:type="paragraph" w:styleId="14">
    <w:name w:val="List Bullet 4"/>
    <w:basedOn w:val="1"/>
    <w:qFormat/>
    <w:uiPriority w:val="99"/>
    <w:pPr>
      <w:tabs>
        <w:tab w:val="left" w:pos="1458"/>
        <w:tab w:val="left" w:pos="1620"/>
      </w:tabs>
      <w:spacing w:line="240" w:lineRule="auto"/>
      <w:ind w:left="1458" w:hanging="720" w:firstLineChars="0"/>
    </w:pPr>
    <w:rPr>
      <w:rFonts w:ascii="Times New Roman" w:hAnsi="Times New Roman"/>
    </w:rPr>
  </w:style>
  <w:style w:type="paragraph" w:styleId="15">
    <w:name w:val="caption"/>
    <w:basedOn w:val="1"/>
    <w:next w:val="1"/>
    <w:unhideWhenUsed/>
    <w:qFormat/>
    <w:locked/>
    <w:uiPriority w:val="99"/>
    <w:rPr>
      <w:rFonts w:ascii="Cambria" w:hAnsi="Cambria" w:eastAsia="黑体"/>
      <w:sz w:val="20"/>
      <w:szCs w:val="20"/>
    </w:rPr>
  </w:style>
  <w:style w:type="paragraph" w:styleId="16">
    <w:name w:val="List Bullet"/>
    <w:basedOn w:val="1"/>
    <w:qFormat/>
    <w:uiPriority w:val="99"/>
    <w:pPr>
      <w:tabs>
        <w:tab w:val="left" w:pos="360"/>
        <w:tab w:val="left" w:pos="1620"/>
      </w:tabs>
      <w:spacing w:line="240" w:lineRule="auto"/>
      <w:ind w:left="360" w:hanging="360" w:firstLineChars="0"/>
    </w:pPr>
    <w:rPr>
      <w:rFonts w:ascii="Times New Roman" w:hAnsi="Times New Roman"/>
    </w:rPr>
  </w:style>
  <w:style w:type="paragraph" w:styleId="17">
    <w:name w:val="Document Map"/>
    <w:basedOn w:val="1"/>
    <w:link w:val="93"/>
    <w:unhideWhenUsed/>
    <w:qFormat/>
    <w:uiPriority w:val="99"/>
    <w:rPr>
      <w:rFonts w:ascii="宋体"/>
      <w:sz w:val="18"/>
      <w:szCs w:val="18"/>
    </w:rPr>
  </w:style>
  <w:style w:type="paragraph" w:styleId="18">
    <w:name w:val="annotation text"/>
    <w:basedOn w:val="1"/>
    <w:link w:val="106"/>
    <w:unhideWhenUsed/>
    <w:qFormat/>
    <w:uiPriority w:val="99"/>
    <w:pPr>
      <w:jc w:val="left"/>
    </w:pPr>
  </w:style>
  <w:style w:type="paragraph" w:styleId="19">
    <w:name w:val="Salutation"/>
    <w:basedOn w:val="1"/>
    <w:next w:val="1"/>
    <w:link w:val="117"/>
    <w:qFormat/>
    <w:uiPriority w:val="99"/>
    <w:pPr>
      <w:spacing w:line="400" w:lineRule="atLeast"/>
      <w:ind w:firstLine="0" w:firstLineChars="0"/>
    </w:pPr>
    <w:rPr>
      <w:rFonts w:ascii="Times New Roman" w:hAnsi="Times New Roman"/>
      <w:b/>
      <w:sz w:val="24"/>
      <w:szCs w:val="20"/>
    </w:rPr>
  </w:style>
  <w:style w:type="paragraph" w:styleId="20">
    <w:name w:val="Body Text 3"/>
    <w:basedOn w:val="1"/>
    <w:link w:val="118"/>
    <w:qFormat/>
    <w:uiPriority w:val="99"/>
    <w:pPr>
      <w:spacing w:beforeLines="50" w:line="240" w:lineRule="auto"/>
    </w:pPr>
    <w:rPr>
      <w:rFonts w:ascii="宋体" w:hAnsi="宋体"/>
      <w:szCs w:val="20"/>
    </w:rPr>
  </w:style>
  <w:style w:type="paragraph" w:styleId="21">
    <w:name w:val="List Bullet 3"/>
    <w:basedOn w:val="1"/>
    <w:qFormat/>
    <w:uiPriority w:val="99"/>
    <w:pPr>
      <w:tabs>
        <w:tab w:val="left" w:pos="1140"/>
        <w:tab w:val="left" w:pos="1200"/>
      </w:tabs>
      <w:spacing w:line="240" w:lineRule="auto"/>
      <w:ind w:left="1200" w:leftChars="400" w:hanging="720" w:firstLineChars="0"/>
    </w:pPr>
    <w:rPr>
      <w:rFonts w:ascii="Times New Roman" w:hAnsi="Times New Roman"/>
    </w:rPr>
  </w:style>
  <w:style w:type="paragraph" w:styleId="22">
    <w:name w:val="Body Text Indent"/>
    <w:basedOn w:val="1"/>
    <w:next w:val="23"/>
    <w:link w:val="109"/>
    <w:qFormat/>
    <w:uiPriority w:val="99"/>
    <w:pPr>
      <w:spacing w:after="120"/>
      <w:ind w:left="420" w:leftChars="200"/>
    </w:pPr>
  </w:style>
  <w:style w:type="paragraph" w:styleId="23">
    <w:name w:val="envelope return"/>
    <w:basedOn w:val="1"/>
    <w:unhideWhenUsed/>
    <w:qFormat/>
    <w:uiPriority w:val="99"/>
    <w:pPr>
      <w:snapToGrid w:val="0"/>
      <w:ind w:firstLine="200"/>
    </w:pPr>
    <w:rPr>
      <w:rFonts w:ascii="Arial" w:hAnsi="Arial" w:cs="Arial"/>
      <w:szCs w:val="20"/>
    </w:rPr>
  </w:style>
  <w:style w:type="paragraph" w:styleId="24">
    <w:name w:val="Block Text"/>
    <w:basedOn w:val="1"/>
    <w:qFormat/>
    <w:uiPriority w:val="99"/>
    <w:pPr>
      <w:ind w:left="1" w:right="-13" w:rightChars="-6" w:firstLine="480"/>
    </w:pPr>
    <w:rPr>
      <w:rFonts w:ascii="Arial" w:hAnsi="Arial" w:cs="Arial"/>
      <w:sz w:val="24"/>
    </w:rPr>
  </w:style>
  <w:style w:type="paragraph" w:styleId="25">
    <w:name w:val="List Bullet 2"/>
    <w:basedOn w:val="1"/>
    <w:qFormat/>
    <w:uiPriority w:val="99"/>
    <w:pPr>
      <w:tabs>
        <w:tab w:val="left" w:pos="780"/>
        <w:tab w:val="left" w:pos="1620"/>
      </w:tabs>
      <w:spacing w:line="240" w:lineRule="auto"/>
      <w:ind w:left="1620" w:hanging="360" w:firstLineChars="0"/>
    </w:pPr>
    <w:rPr>
      <w:rFonts w:ascii="Times New Roman" w:hAnsi="Times New Roman"/>
    </w:rPr>
  </w:style>
  <w:style w:type="paragraph" w:styleId="26">
    <w:name w:val="toc 5"/>
    <w:basedOn w:val="1"/>
    <w:next w:val="1"/>
    <w:unhideWhenUsed/>
    <w:qFormat/>
    <w:locked/>
    <w:uiPriority w:val="99"/>
    <w:pPr>
      <w:ind w:left="840"/>
      <w:jc w:val="left"/>
    </w:pPr>
    <w:rPr>
      <w:rFonts w:cs="Calibri"/>
      <w:sz w:val="18"/>
      <w:szCs w:val="18"/>
    </w:rPr>
  </w:style>
  <w:style w:type="paragraph" w:styleId="27">
    <w:name w:val="toc 3"/>
    <w:basedOn w:val="1"/>
    <w:next w:val="1"/>
    <w:qFormat/>
    <w:locked/>
    <w:uiPriority w:val="99"/>
    <w:pPr>
      <w:ind w:left="420"/>
      <w:jc w:val="left"/>
    </w:pPr>
    <w:rPr>
      <w:rFonts w:cs="Calibri"/>
      <w:i/>
      <w:iCs/>
      <w:sz w:val="20"/>
      <w:szCs w:val="20"/>
    </w:rPr>
  </w:style>
  <w:style w:type="paragraph" w:styleId="28">
    <w:name w:val="Plain Text"/>
    <w:basedOn w:val="1"/>
    <w:link w:val="120"/>
    <w:qFormat/>
    <w:uiPriority w:val="99"/>
    <w:rPr>
      <w:rFonts w:ascii="宋体" w:hAnsi="Courier New"/>
      <w:szCs w:val="20"/>
    </w:rPr>
  </w:style>
  <w:style w:type="paragraph" w:styleId="29">
    <w:name w:val="List Bullet 5"/>
    <w:basedOn w:val="1"/>
    <w:qFormat/>
    <w:uiPriority w:val="99"/>
    <w:pPr>
      <w:tabs>
        <w:tab w:val="left" w:pos="425"/>
      </w:tabs>
      <w:spacing w:line="240" w:lineRule="auto"/>
      <w:ind w:left="425" w:hanging="425" w:firstLineChars="0"/>
    </w:pPr>
    <w:rPr>
      <w:rFonts w:ascii="Times New Roman" w:hAnsi="Times New Roman"/>
    </w:rPr>
  </w:style>
  <w:style w:type="paragraph" w:styleId="30">
    <w:name w:val="toc 8"/>
    <w:basedOn w:val="1"/>
    <w:next w:val="1"/>
    <w:unhideWhenUsed/>
    <w:qFormat/>
    <w:locked/>
    <w:uiPriority w:val="99"/>
    <w:pPr>
      <w:ind w:left="1470"/>
      <w:jc w:val="left"/>
    </w:pPr>
    <w:rPr>
      <w:rFonts w:cs="Calibri"/>
      <w:sz w:val="18"/>
      <w:szCs w:val="18"/>
    </w:rPr>
  </w:style>
  <w:style w:type="paragraph" w:styleId="31">
    <w:name w:val="Date"/>
    <w:basedOn w:val="1"/>
    <w:next w:val="1"/>
    <w:link w:val="101"/>
    <w:qFormat/>
    <w:uiPriority w:val="99"/>
    <w:pPr>
      <w:spacing w:line="240" w:lineRule="auto"/>
      <w:ind w:firstLine="0" w:firstLineChars="0"/>
    </w:pPr>
    <w:rPr>
      <w:rFonts w:ascii="Times New Roman" w:hAnsi="Times New Roman"/>
      <w:sz w:val="24"/>
      <w:szCs w:val="20"/>
    </w:rPr>
  </w:style>
  <w:style w:type="paragraph" w:styleId="32">
    <w:name w:val="Body Text Indent 2"/>
    <w:basedOn w:val="1"/>
    <w:link w:val="121"/>
    <w:qFormat/>
    <w:uiPriority w:val="99"/>
    <w:pPr>
      <w:spacing w:line="500" w:lineRule="exact"/>
      <w:ind w:firstLine="540"/>
    </w:pPr>
    <w:rPr>
      <w:rFonts w:ascii="宋体" w:hAnsi="宋体"/>
      <w:sz w:val="27"/>
      <w:szCs w:val="27"/>
    </w:rPr>
  </w:style>
  <w:style w:type="paragraph" w:styleId="33">
    <w:name w:val="endnote text"/>
    <w:basedOn w:val="1"/>
    <w:link w:val="102"/>
    <w:qFormat/>
    <w:uiPriority w:val="99"/>
    <w:pPr>
      <w:snapToGrid w:val="0"/>
      <w:spacing w:line="240" w:lineRule="auto"/>
      <w:ind w:firstLine="0" w:firstLineChars="0"/>
      <w:jc w:val="left"/>
    </w:pPr>
    <w:rPr>
      <w:rFonts w:ascii="Times New Roman" w:hAnsi="Times New Roman"/>
    </w:rPr>
  </w:style>
  <w:style w:type="paragraph" w:styleId="34">
    <w:name w:val="Balloon Text"/>
    <w:basedOn w:val="1"/>
    <w:link w:val="84"/>
    <w:unhideWhenUsed/>
    <w:qFormat/>
    <w:uiPriority w:val="99"/>
    <w:pPr>
      <w:spacing w:line="240" w:lineRule="auto"/>
    </w:pPr>
    <w:rPr>
      <w:sz w:val="18"/>
      <w:szCs w:val="18"/>
    </w:rPr>
  </w:style>
  <w:style w:type="paragraph" w:styleId="35">
    <w:name w:val="footer"/>
    <w:basedOn w:val="1"/>
    <w:link w:val="78"/>
    <w:qFormat/>
    <w:uiPriority w:val="99"/>
    <w:pPr>
      <w:tabs>
        <w:tab w:val="center" w:pos="4153"/>
        <w:tab w:val="right" w:pos="8306"/>
      </w:tabs>
      <w:snapToGrid w:val="0"/>
      <w:jc w:val="left"/>
    </w:pPr>
    <w:rPr>
      <w:sz w:val="18"/>
    </w:rPr>
  </w:style>
  <w:style w:type="paragraph" w:styleId="36">
    <w:name w:val="header"/>
    <w:basedOn w:val="1"/>
    <w:link w:val="79"/>
    <w:qFormat/>
    <w:uiPriority w:val="99"/>
    <w:pPr>
      <w:pBdr>
        <w:bottom w:val="single" w:color="auto" w:sz="6" w:space="1"/>
      </w:pBdr>
      <w:tabs>
        <w:tab w:val="center" w:pos="4153"/>
        <w:tab w:val="right" w:pos="8306"/>
      </w:tabs>
      <w:snapToGrid w:val="0"/>
      <w:spacing w:line="240" w:lineRule="auto"/>
      <w:ind w:firstLine="200"/>
      <w:jc w:val="center"/>
    </w:pPr>
    <w:rPr>
      <w:sz w:val="18"/>
      <w:szCs w:val="18"/>
    </w:rPr>
  </w:style>
  <w:style w:type="paragraph" w:styleId="37">
    <w:name w:val="toc 1"/>
    <w:basedOn w:val="1"/>
    <w:next w:val="1"/>
    <w:qFormat/>
    <w:locked/>
    <w:uiPriority w:val="99"/>
    <w:pPr>
      <w:spacing w:before="120" w:after="120"/>
      <w:jc w:val="left"/>
    </w:pPr>
    <w:rPr>
      <w:rFonts w:cs="Calibri"/>
      <w:b/>
      <w:bCs/>
      <w:caps/>
      <w:sz w:val="20"/>
      <w:szCs w:val="20"/>
    </w:rPr>
  </w:style>
  <w:style w:type="paragraph" w:styleId="38">
    <w:name w:val="toc 4"/>
    <w:basedOn w:val="1"/>
    <w:next w:val="1"/>
    <w:unhideWhenUsed/>
    <w:qFormat/>
    <w:locked/>
    <w:uiPriority w:val="99"/>
    <w:pPr>
      <w:ind w:left="630"/>
      <w:jc w:val="left"/>
    </w:pPr>
    <w:rPr>
      <w:rFonts w:cs="Calibri"/>
      <w:sz w:val="18"/>
      <w:szCs w:val="18"/>
    </w:rPr>
  </w:style>
  <w:style w:type="paragraph" w:styleId="39">
    <w:name w:val="List"/>
    <w:basedOn w:val="1"/>
    <w:qFormat/>
    <w:uiPriority w:val="99"/>
    <w:pPr>
      <w:spacing w:line="240" w:lineRule="auto"/>
      <w:ind w:left="420" w:hanging="420" w:firstLineChars="0"/>
    </w:pPr>
    <w:rPr>
      <w:rFonts w:ascii="Times New Roman" w:hAnsi="Times New Roman"/>
      <w:szCs w:val="20"/>
    </w:rPr>
  </w:style>
  <w:style w:type="paragraph" w:styleId="40">
    <w:name w:val="footnote text"/>
    <w:basedOn w:val="1"/>
    <w:link w:val="123"/>
    <w:qFormat/>
    <w:uiPriority w:val="99"/>
    <w:pPr>
      <w:snapToGrid w:val="0"/>
      <w:spacing w:line="240" w:lineRule="auto"/>
      <w:ind w:firstLine="0" w:firstLineChars="0"/>
      <w:jc w:val="left"/>
    </w:pPr>
    <w:rPr>
      <w:rFonts w:ascii="Times New Roman" w:hAnsi="Times New Roman"/>
      <w:sz w:val="18"/>
      <w:szCs w:val="18"/>
    </w:rPr>
  </w:style>
  <w:style w:type="paragraph" w:styleId="41">
    <w:name w:val="toc 6"/>
    <w:basedOn w:val="1"/>
    <w:next w:val="1"/>
    <w:unhideWhenUsed/>
    <w:qFormat/>
    <w:locked/>
    <w:uiPriority w:val="99"/>
    <w:pPr>
      <w:ind w:left="1050"/>
      <w:jc w:val="left"/>
    </w:pPr>
    <w:rPr>
      <w:rFonts w:cs="Calibri"/>
      <w:sz w:val="18"/>
      <w:szCs w:val="18"/>
    </w:rPr>
  </w:style>
  <w:style w:type="paragraph" w:styleId="42">
    <w:name w:val="Body Text Indent 3"/>
    <w:basedOn w:val="1"/>
    <w:link w:val="124"/>
    <w:unhideWhenUsed/>
    <w:qFormat/>
    <w:uiPriority w:val="99"/>
    <w:pPr>
      <w:widowControl/>
      <w:spacing w:after="120" w:line="276" w:lineRule="auto"/>
      <w:ind w:left="420" w:leftChars="200"/>
      <w:jc w:val="left"/>
    </w:pPr>
    <w:rPr>
      <w:rFonts w:ascii="Times New Roman" w:hAnsi="Times New Roman"/>
      <w:kern w:val="0"/>
      <w:sz w:val="16"/>
      <w:szCs w:val="16"/>
    </w:rPr>
  </w:style>
  <w:style w:type="paragraph" w:styleId="43">
    <w:name w:val="toc 2"/>
    <w:basedOn w:val="1"/>
    <w:next w:val="1"/>
    <w:qFormat/>
    <w:locked/>
    <w:uiPriority w:val="99"/>
    <w:pPr>
      <w:tabs>
        <w:tab w:val="right" w:leader="dot" w:pos="9004"/>
      </w:tabs>
      <w:spacing w:line="240" w:lineRule="auto"/>
      <w:ind w:left="210" w:firstLine="0" w:firstLineChars="0"/>
      <w:jc w:val="left"/>
    </w:pPr>
    <w:rPr>
      <w:rFonts w:cs="Calibri"/>
      <w:smallCaps/>
      <w:sz w:val="20"/>
      <w:szCs w:val="20"/>
    </w:rPr>
  </w:style>
  <w:style w:type="paragraph" w:styleId="44">
    <w:name w:val="toc 9"/>
    <w:basedOn w:val="1"/>
    <w:next w:val="1"/>
    <w:unhideWhenUsed/>
    <w:qFormat/>
    <w:locked/>
    <w:uiPriority w:val="99"/>
    <w:pPr>
      <w:ind w:left="1680"/>
      <w:jc w:val="left"/>
    </w:pPr>
    <w:rPr>
      <w:rFonts w:cs="Calibri"/>
      <w:sz w:val="18"/>
      <w:szCs w:val="18"/>
    </w:rPr>
  </w:style>
  <w:style w:type="paragraph" w:styleId="45">
    <w:name w:val="Body Text 2"/>
    <w:basedOn w:val="1"/>
    <w:link w:val="104"/>
    <w:qFormat/>
    <w:uiPriority w:val="99"/>
    <w:pPr>
      <w:spacing w:after="120" w:line="480" w:lineRule="auto"/>
      <w:ind w:firstLine="0" w:firstLineChars="0"/>
    </w:pPr>
    <w:rPr>
      <w:rFonts w:ascii="Times New Roman" w:hAnsi="Times New Roman"/>
    </w:rPr>
  </w:style>
  <w:style w:type="paragraph" w:styleId="46">
    <w:name w:val="HTML Preformatted"/>
    <w:basedOn w:val="1"/>
    <w:link w:val="105"/>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宋体" w:hAnsi="宋体"/>
      <w:kern w:val="0"/>
      <w:sz w:val="24"/>
    </w:rPr>
  </w:style>
  <w:style w:type="paragraph" w:styleId="47">
    <w:name w:val="Normal (Web)"/>
    <w:basedOn w:val="1"/>
    <w:link w:val="125"/>
    <w:qFormat/>
    <w:uiPriority w:val="99"/>
    <w:pPr>
      <w:widowControl/>
      <w:spacing w:before="100" w:beforeAutospacing="1" w:after="100" w:afterAutospacing="1"/>
      <w:jc w:val="left"/>
    </w:pPr>
    <w:rPr>
      <w:rFonts w:ascii="宋体" w:hAnsi="宋体" w:cs="宋体"/>
      <w:kern w:val="0"/>
      <w:sz w:val="24"/>
    </w:rPr>
  </w:style>
  <w:style w:type="paragraph" w:styleId="48">
    <w:name w:val="index 1"/>
    <w:basedOn w:val="1"/>
    <w:next w:val="1"/>
    <w:qFormat/>
    <w:uiPriority w:val="99"/>
    <w:pPr>
      <w:spacing w:line="220" w:lineRule="exact"/>
      <w:jc w:val="center"/>
    </w:pPr>
    <w:rPr>
      <w:rFonts w:ascii="仿宋_GB2312" w:eastAsia="仿宋_GB2312"/>
      <w:szCs w:val="21"/>
    </w:rPr>
  </w:style>
  <w:style w:type="paragraph" w:styleId="49">
    <w:name w:val="Title"/>
    <w:basedOn w:val="1"/>
    <w:next w:val="1"/>
    <w:link w:val="82"/>
    <w:qFormat/>
    <w:locked/>
    <w:uiPriority w:val="99"/>
    <w:pPr>
      <w:spacing w:before="240" w:after="60"/>
      <w:jc w:val="center"/>
      <w:outlineLvl w:val="0"/>
    </w:pPr>
    <w:rPr>
      <w:rFonts w:ascii="Cambria" w:hAnsi="Cambria" w:cs="黑体"/>
      <w:b/>
      <w:bCs/>
      <w:sz w:val="32"/>
      <w:szCs w:val="32"/>
    </w:rPr>
  </w:style>
  <w:style w:type="paragraph" w:styleId="50">
    <w:name w:val="annotation subject"/>
    <w:basedOn w:val="18"/>
    <w:next w:val="18"/>
    <w:link w:val="115"/>
    <w:qFormat/>
    <w:uiPriority w:val="99"/>
    <w:pPr>
      <w:spacing w:line="240" w:lineRule="auto"/>
      <w:ind w:firstLine="0" w:firstLineChars="0"/>
    </w:pPr>
    <w:rPr>
      <w:rFonts w:ascii="宋体" w:hAnsi="Times New Roman"/>
      <w:b/>
      <w:bCs/>
    </w:rPr>
  </w:style>
  <w:style w:type="paragraph" w:styleId="51">
    <w:name w:val="Body Text First Indent"/>
    <w:basedOn w:val="2"/>
    <w:link w:val="108"/>
    <w:qFormat/>
    <w:uiPriority w:val="99"/>
    <w:pPr>
      <w:spacing w:line="240" w:lineRule="auto"/>
      <w:ind w:firstLine="100" w:firstLineChars="100"/>
    </w:pPr>
    <w:rPr>
      <w:rFonts w:ascii="Times New Roman" w:hAnsi="Times New Roman"/>
    </w:rPr>
  </w:style>
  <w:style w:type="paragraph" w:styleId="52">
    <w:name w:val="Body Text First Indent 2"/>
    <w:basedOn w:val="22"/>
    <w:link w:val="110"/>
    <w:qFormat/>
    <w:uiPriority w:val="99"/>
    <w:pPr>
      <w:spacing w:line="240" w:lineRule="auto"/>
    </w:pPr>
    <w:rPr>
      <w:rFonts w:ascii="Times New Roman" w:hAnsi="Times New Roman"/>
    </w:rPr>
  </w:style>
  <w:style w:type="table" w:styleId="54">
    <w:name w:val="Table Grid"/>
    <w:basedOn w:val="5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6">
    <w:name w:val="默认段落字体 Para Char Char Char Char Char Char Char Char Char Char Char Char Char Char Char1 Char"/>
    <w:basedOn w:val="17"/>
    <w:link w:val="55"/>
    <w:qFormat/>
    <w:uiPriority w:val="0"/>
    <w:rPr>
      <w:rFonts w:ascii="Times New Roman" w:hAnsi="Times New Roman" w:eastAsia="宋体" w:cs="Times New Roman"/>
      <w:sz w:val="21"/>
      <w:szCs w:val="24"/>
    </w:rPr>
  </w:style>
  <w:style w:type="character" w:styleId="57">
    <w:name w:val="Strong"/>
    <w:basedOn w:val="55"/>
    <w:qFormat/>
    <w:locked/>
    <w:uiPriority w:val="99"/>
    <w:rPr>
      <w:rFonts w:cs="Times New Roman"/>
      <w:b/>
    </w:rPr>
  </w:style>
  <w:style w:type="character" w:styleId="58">
    <w:name w:val="endnote reference"/>
    <w:qFormat/>
    <w:uiPriority w:val="99"/>
    <w:rPr>
      <w:rFonts w:cs="Times New Roman"/>
      <w:vertAlign w:val="superscript"/>
    </w:rPr>
  </w:style>
  <w:style w:type="character" w:styleId="59">
    <w:name w:val="page number"/>
    <w:basedOn w:val="55"/>
    <w:qFormat/>
    <w:uiPriority w:val="99"/>
    <w:rPr>
      <w:rFonts w:cs="Times New Roman"/>
    </w:rPr>
  </w:style>
  <w:style w:type="character" w:styleId="60">
    <w:name w:val="FollowedHyperlink"/>
    <w:qFormat/>
    <w:uiPriority w:val="99"/>
    <w:rPr>
      <w:rFonts w:cs="Times New Roman"/>
      <w:color w:val="800080"/>
      <w:u w:val="single"/>
    </w:rPr>
  </w:style>
  <w:style w:type="character" w:styleId="61">
    <w:name w:val="Emphasis"/>
    <w:qFormat/>
    <w:locked/>
    <w:uiPriority w:val="99"/>
    <w:rPr>
      <w:rFonts w:cs="Times New Roman"/>
      <w:i/>
    </w:rPr>
  </w:style>
  <w:style w:type="character" w:styleId="62">
    <w:name w:val="Hyperlink"/>
    <w:basedOn w:val="55"/>
    <w:unhideWhenUsed/>
    <w:qFormat/>
    <w:uiPriority w:val="99"/>
    <w:rPr>
      <w:rFonts w:hint="eastAsia" w:ascii="宋体" w:hAnsi="宋体" w:eastAsia="宋体" w:cs="宋体"/>
      <w:color w:val="333333"/>
      <w:sz w:val="18"/>
      <w:szCs w:val="18"/>
      <w:u w:val="none"/>
    </w:rPr>
  </w:style>
  <w:style w:type="character" w:styleId="63">
    <w:name w:val="annotation reference"/>
    <w:basedOn w:val="55"/>
    <w:qFormat/>
    <w:uiPriority w:val="99"/>
    <w:rPr>
      <w:rFonts w:cs="Times New Roman"/>
      <w:sz w:val="21"/>
    </w:rPr>
  </w:style>
  <w:style w:type="character" w:styleId="64">
    <w:name w:val="footnote reference"/>
    <w:unhideWhenUsed/>
    <w:qFormat/>
    <w:uiPriority w:val="99"/>
    <w:rPr>
      <w:vertAlign w:val="superscript"/>
    </w:rPr>
  </w:style>
  <w:style w:type="paragraph" w:customStyle="1" w:styleId="65">
    <w:name w:val="标题 2带编号"/>
    <w:basedOn w:val="4"/>
    <w:next w:val="1"/>
    <w:qFormat/>
    <w:uiPriority w:val="0"/>
    <w:pPr>
      <w:numPr>
        <w:ilvl w:val="0"/>
        <w:numId w:val="1"/>
      </w:numPr>
    </w:pPr>
  </w:style>
  <w:style w:type="paragraph" w:customStyle="1" w:styleId="66">
    <w:name w:val="表格"/>
    <w:basedOn w:val="1"/>
    <w:link w:val="137"/>
    <w:qFormat/>
    <w:uiPriority w:val="99"/>
    <w:pPr>
      <w:spacing w:line="240" w:lineRule="auto"/>
      <w:ind w:firstLine="0" w:firstLineChars="0"/>
      <w:textAlignment w:val="center"/>
    </w:pPr>
    <w:rPr>
      <w:rFonts w:ascii="华文细黑" w:hAnsi="华文细黑"/>
      <w:kern w:val="0"/>
      <w:szCs w:val="20"/>
    </w:rPr>
  </w:style>
  <w:style w:type="paragraph" w:customStyle="1" w:styleId="67">
    <w:name w:val="标题 3带小编号"/>
    <w:basedOn w:val="6"/>
    <w:next w:val="1"/>
    <w:qFormat/>
    <w:uiPriority w:val="0"/>
    <w:pPr>
      <w:numPr>
        <w:ilvl w:val="1"/>
        <w:numId w:val="2"/>
      </w:numPr>
    </w:pPr>
  </w:style>
  <w:style w:type="paragraph" w:customStyle="1" w:styleId="68">
    <w:name w:val="样式 标题 2 + Times New Roman 四号 非加粗 段前: 5 磅 段后: 0 磅 行距: 固定值 20..."/>
    <w:basedOn w:val="4"/>
    <w:qFormat/>
    <w:uiPriority w:val="99"/>
    <w:pPr>
      <w:spacing w:before="100" w:line="400" w:lineRule="exact"/>
    </w:pPr>
    <w:rPr>
      <w:rFonts w:eastAsia="宋体" w:cs="宋体"/>
      <w:szCs w:val="20"/>
    </w:rPr>
  </w:style>
  <w:style w:type="paragraph" w:customStyle="1" w:styleId="69">
    <w:name w:val="样式 标题 3 + (中文) 黑体 小四 非加粗 段前: 7.8 磅 段后: 0 磅 行距: 固定值 20 磅"/>
    <w:basedOn w:val="6"/>
    <w:qFormat/>
    <w:uiPriority w:val="99"/>
    <w:pPr>
      <w:spacing w:line="400" w:lineRule="exact"/>
    </w:pPr>
    <w:rPr>
      <w:rFonts w:cs="宋体"/>
      <w:b/>
      <w:bCs w:val="0"/>
      <w:szCs w:val="20"/>
    </w:rPr>
  </w:style>
  <w:style w:type="paragraph" w:customStyle="1" w:styleId="70">
    <w:name w:val="Table Paragraph"/>
    <w:basedOn w:val="1"/>
    <w:qFormat/>
    <w:uiPriority w:val="99"/>
    <w:rPr>
      <w:rFonts w:ascii="宋体" w:hAnsi="宋体" w:cs="宋体"/>
    </w:rPr>
  </w:style>
  <w:style w:type="paragraph" w:customStyle="1" w:styleId="71">
    <w:name w:val="列出段落1"/>
    <w:basedOn w:val="1"/>
    <w:qFormat/>
    <w:uiPriority w:val="99"/>
    <w:rPr>
      <w:rFonts w:ascii="Times New Roman" w:hAnsi="Times New Roman"/>
    </w:rPr>
  </w:style>
  <w:style w:type="paragraph" w:customStyle="1" w:styleId="72">
    <w:name w:val="List Paragraph1"/>
    <w:basedOn w:val="1"/>
    <w:qFormat/>
    <w:uiPriority w:val="0"/>
    <w:rPr>
      <w:rFonts w:cs="黑体"/>
      <w:szCs w:val="22"/>
    </w:rPr>
  </w:style>
  <w:style w:type="paragraph" w:customStyle="1" w:styleId="73">
    <w:name w:val="正文 题目"/>
    <w:basedOn w:val="1"/>
    <w:qFormat/>
    <w:uiPriority w:val="0"/>
    <w:pPr>
      <w:ind w:firstLine="0" w:firstLineChars="0"/>
      <w:jc w:val="center"/>
    </w:pPr>
    <w:rPr>
      <w:rFonts w:ascii="黑体" w:hAnsi="黑体" w:eastAsia="黑体"/>
      <w:sz w:val="28"/>
    </w:rPr>
  </w:style>
  <w:style w:type="paragraph" w:customStyle="1" w:styleId="74">
    <w:name w:val="TOC 标题1"/>
    <w:basedOn w:val="3"/>
    <w:next w:val="1"/>
    <w:unhideWhenUsed/>
    <w:qFormat/>
    <w:uiPriority w:val="99"/>
    <w:pPr>
      <w:widowControl/>
      <w:spacing w:before="480" w:after="0" w:line="276" w:lineRule="auto"/>
      <w:jc w:val="left"/>
      <w:outlineLvl w:val="9"/>
    </w:pPr>
    <w:rPr>
      <w:rFonts w:ascii="Cambria" w:hAnsi="Cambria" w:eastAsia="宋体" w:cs="黑体"/>
      <w:b/>
      <w:bCs/>
      <w:color w:val="365F90"/>
      <w:kern w:val="0"/>
      <w:sz w:val="28"/>
      <w:szCs w:val="28"/>
    </w:rPr>
  </w:style>
  <w:style w:type="character" w:customStyle="1" w:styleId="75">
    <w:name w:val="正文文本 字符"/>
    <w:link w:val="2"/>
    <w:qFormat/>
    <w:locked/>
    <w:uiPriority w:val="99"/>
    <w:rPr>
      <w:rFonts w:ascii="Calibri" w:hAnsi="Calibri" w:cs="Times New Roman"/>
      <w:sz w:val="24"/>
      <w:szCs w:val="24"/>
    </w:rPr>
  </w:style>
  <w:style w:type="character" w:customStyle="1" w:styleId="76">
    <w:name w:val="标题 2 字符"/>
    <w:link w:val="4"/>
    <w:qFormat/>
    <w:uiPriority w:val="99"/>
    <w:rPr>
      <w:rFonts w:ascii="宋体" w:hAnsi="宋体" w:eastAsia="黑体"/>
      <w:kern w:val="2"/>
      <w:sz w:val="28"/>
      <w:szCs w:val="28"/>
    </w:rPr>
  </w:style>
  <w:style w:type="character" w:customStyle="1" w:styleId="77">
    <w:name w:val="标题 4 字符"/>
    <w:basedOn w:val="55"/>
    <w:link w:val="7"/>
    <w:qFormat/>
    <w:uiPriority w:val="99"/>
    <w:rPr>
      <w:rFonts w:ascii="宋体" w:hAnsi="宋体" w:cs="黑体"/>
      <w:b/>
      <w:bCs/>
      <w:kern w:val="2"/>
      <w:sz w:val="21"/>
      <w:szCs w:val="21"/>
    </w:rPr>
  </w:style>
  <w:style w:type="character" w:customStyle="1" w:styleId="78">
    <w:name w:val="页脚 字符"/>
    <w:link w:val="35"/>
    <w:qFormat/>
    <w:uiPriority w:val="99"/>
    <w:rPr>
      <w:kern w:val="2"/>
      <w:sz w:val="18"/>
      <w:szCs w:val="22"/>
    </w:rPr>
  </w:style>
  <w:style w:type="character" w:customStyle="1" w:styleId="79">
    <w:name w:val="页眉 字符"/>
    <w:link w:val="36"/>
    <w:qFormat/>
    <w:locked/>
    <w:uiPriority w:val="99"/>
    <w:rPr>
      <w:rFonts w:ascii="Calibri" w:hAnsi="Calibri"/>
      <w:kern w:val="2"/>
      <w:sz w:val="18"/>
      <w:szCs w:val="18"/>
    </w:rPr>
  </w:style>
  <w:style w:type="character" w:customStyle="1" w:styleId="80">
    <w:name w:val="页脚 Char"/>
    <w:qFormat/>
    <w:locked/>
    <w:uiPriority w:val="99"/>
    <w:rPr>
      <w:rFonts w:ascii="Calibri" w:hAnsi="Calibri" w:cs="Times New Roman"/>
      <w:sz w:val="18"/>
      <w:szCs w:val="18"/>
    </w:rPr>
  </w:style>
  <w:style w:type="character" w:customStyle="1" w:styleId="81">
    <w:name w:val="页脚 Char1"/>
    <w:qFormat/>
    <w:uiPriority w:val="99"/>
    <w:rPr>
      <w:rFonts w:hint="default" w:ascii="Times New Roman" w:hAnsi="Times New Roman" w:cs="Times New Roman"/>
      <w:sz w:val="18"/>
      <w:szCs w:val="18"/>
    </w:rPr>
  </w:style>
  <w:style w:type="character" w:customStyle="1" w:styleId="82">
    <w:name w:val="标题 字符"/>
    <w:basedOn w:val="55"/>
    <w:link w:val="49"/>
    <w:qFormat/>
    <w:uiPriority w:val="99"/>
    <w:rPr>
      <w:rFonts w:ascii="Cambria" w:hAnsi="Cambria" w:cs="黑体"/>
      <w:b/>
      <w:bCs/>
      <w:kern w:val="2"/>
      <w:sz w:val="32"/>
      <w:szCs w:val="32"/>
    </w:rPr>
  </w:style>
  <w:style w:type="character" w:customStyle="1" w:styleId="83">
    <w:name w:val="明显参考1"/>
    <w:basedOn w:val="55"/>
    <w:unhideWhenUsed/>
    <w:qFormat/>
    <w:uiPriority w:val="32"/>
    <w:rPr>
      <w:b/>
      <w:bCs/>
      <w:smallCaps/>
      <w:color w:val="C0504D"/>
      <w:spacing w:val="5"/>
      <w:u w:val="single"/>
    </w:rPr>
  </w:style>
  <w:style w:type="character" w:customStyle="1" w:styleId="84">
    <w:name w:val="批注框文本 字符"/>
    <w:basedOn w:val="55"/>
    <w:link w:val="34"/>
    <w:qFormat/>
    <w:uiPriority w:val="99"/>
    <w:rPr>
      <w:rFonts w:ascii="Calibri" w:hAnsi="Calibri"/>
      <w:kern w:val="2"/>
      <w:sz w:val="18"/>
      <w:szCs w:val="18"/>
    </w:rPr>
  </w:style>
  <w:style w:type="character" w:customStyle="1" w:styleId="85">
    <w:name w:val="Char Char6"/>
    <w:qFormat/>
    <w:uiPriority w:val="99"/>
    <w:rPr>
      <w:rFonts w:eastAsia="宋体"/>
      <w:kern w:val="2"/>
      <w:sz w:val="18"/>
      <w:szCs w:val="18"/>
      <w:lang w:val="en-US" w:eastAsia="zh-CN" w:bidi="ar-SA"/>
    </w:rPr>
  </w:style>
  <w:style w:type="paragraph" w:customStyle="1" w:styleId="86">
    <w:name w:val="1"/>
    <w:basedOn w:val="1"/>
    <w:next w:val="1"/>
    <w:qFormat/>
    <w:uiPriority w:val="99"/>
  </w:style>
  <w:style w:type="character" w:customStyle="1" w:styleId="87">
    <w:name w:val="font51"/>
    <w:basedOn w:val="55"/>
    <w:qFormat/>
    <w:uiPriority w:val="99"/>
    <w:rPr>
      <w:rFonts w:hint="eastAsia" w:ascii="宋体" w:hAnsi="宋体" w:eastAsia="宋体" w:cs="宋体"/>
      <w:b/>
      <w:color w:val="000000"/>
      <w:sz w:val="21"/>
      <w:szCs w:val="21"/>
      <w:u w:val="none"/>
    </w:rPr>
  </w:style>
  <w:style w:type="character" w:customStyle="1" w:styleId="88">
    <w:name w:val="font71"/>
    <w:basedOn w:val="55"/>
    <w:qFormat/>
    <w:uiPriority w:val="99"/>
    <w:rPr>
      <w:rFonts w:hint="eastAsia" w:ascii="宋体" w:hAnsi="宋体" w:eastAsia="宋体" w:cs="宋体"/>
      <w:color w:val="000000"/>
      <w:sz w:val="20"/>
      <w:szCs w:val="20"/>
      <w:u w:val="none"/>
      <w:vertAlign w:val="superscript"/>
    </w:rPr>
  </w:style>
  <w:style w:type="character" w:customStyle="1" w:styleId="89">
    <w:name w:val="font11"/>
    <w:basedOn w:val="55"/>
    <w:qFormat/>
    <w:uiPriority w:val="99"/>
    <w:rPr>
      <w:rFonts w:hint="eastAsia" w:ascii="宋体" w:hAnsi="宋体" w:eastAsia="宋体" w:cs="宋体"/>
      <w:color w:val="000000"/>
      <w:sz w:val="21"/>
      <w:szCs w:val="21"/>
      <w:u w:val="none"/>
    </w:rPr>
  </w:style>
  <w:style w:type="character" w:customStyle="1" w:styleId="90">
    <w:name w:val="font41"/>
    <w:basedOn w:val="55"/>
    <w:qFormat/>
    <w:uiPriority w:val="99"/>
    <w:rPr>
      <w:rFonts w:hint="eastAsia" w:ascii="宋体" w:hAnsi="宋体" w:eastAsia="宋体" w:cs="宋体"/>
      <w:color w:val="000000"/>
      <w:sz w:val="21"/>
      <w:szCs w:val="21"/>
      <w:u w:val="none"/>
    </w:rPr>
  </w:style>
  <w:style w:type="character" w:customStyle="1" w:styleId="91">
    <w:name w:val="font91"/>
    <w:basedOn w:val="55"/>
    <w:qFormat/>
    <w:uiPriority w:val="99"/>
    <w:rPr>
      <w:rFonts w:hint="eastAsia" w:ascii="宋体" w:hAnsi="宋体" w:eastAsia="宋体" w:cs="宋体"/>
      <w:color w:val="000000"/>
      <w:sz w:val="21"/>
      <w:szCs w:val="21"/>
      <w:u w:val="none"/>
    </w:rPr>
  </w:style>
  <w:style w:type="character" w:customStyle="1" w:styleId="92">
    <w:name w:val="font01"/>
    <w:basedOn w:val="55"/>
    <w:qFormat/>
    <w:uiPriority w:val="99"/>
    <w:rPr>
      <w:rFonts w:hint="eastAsia" w:ascii="宋体" w:hAnsi="宋体" w:eastAsia="宋体" w:cs="宋体"/>
      <w:color w:val="000000"/>
      <w:sz w:val="21"/>
      <w:szCs w:val="21"/>
      <w:u w:val="none"/>
    </w:rPr>
  </w:style>
  <w:style w:type="character" w:customStyle="1" w:styleId="93">
    <w:name w:val="文档结构图 字符"/>
    <w:basedOn w:val="55"/>
    <w:link w:val="17"/>
    <w:qFormat/>
    <w:uiPriority w:val="99"/>
    <w:rPr>
      <w:rFonts w:ascii="宋体" w:hAnsi="Calibri"/>
      <w:kern w:val="2"/>
      <w:sz w:val="18"/>
      <w:szCs w:val="18"/>
    </w:rPr>
  </w:style>
  <w:style w:type="character" w:customStyle="1" w:styleId="94">
    <w:name w:val="font31"/>
    <w:basedOn w:val="55"/>
    <w:qFormat/>
    <w:uiPriority w:val="99"/>
    <w:rPr>
      <w:rFonts w:hint="eastAsia" w:ascii="宋体" w:hAnsi="宋体" w:eastAsia="宋体" w:cs="宋体"/>
      <w:color w:val="000000"/>
      <w:sz w:val="21"/>
      <w:szCs w:val="21"/>
      <w:u w:val="none"/>
    </w:rPr>
  </w:style>
  <w:style w:type="character" w:customStyle="1" w:styleId="95">
    <w:name w:val="标题 5 字符"/>
    <w:basedOn w:val="55"/>
    <w:link w:val="8"/>
    <w:qFormat/>
    <w:uiPriority w:val="99"/>
    <w:rPr>
      <w:bCs/>
      <w:color w:val="000000"/>
      <w:kern w:val="2"/>
      <w:sz w:val="32"/>
      <w:szCs w:val="28"/>
    </w:rPr>
  </w:style>
  <w:style w:type="character" w:customStyle="1" w:styleId="96">
    <w:name w:val="标题 6 字符"/>
    <w:basedOn w:val="55"/>
    <w:link w:val="9"/>
    <w:qFormat/>
    <w:uiPriority w:val="99"/>
    <w:rPr>
      <w:rFonts w:ascii="Arial" w:hAnsi="Arial" w:eastAsia="黑体"/>
      <w:b/>
      <w:bCs/>
      <w:sz w:val="24"/>
      <w:szCs w:val="24"/>
    </w:rPr>
  </w:style>
  <w:style w:type="character" w:customStyle="1" w:styleId="97">
    <w:name w:val="标题 7 字符"/>
    <w:basedOn w:val="55"/>
    <w:link w:val="10"/>
    <w:qFormat/>
    <w:uiPriority w:val="99"/>
    <w:rPr>
      <w:b/>
      <w:bCs/>
      <w:sz w:val="24"/>
      <w:szCs w:val="24"/>
    </w:rPr>
  </w:style>
  <w:style w:type="character" w:customStyle="1" w:styleId="98">
    <w:name w:val="标题 8 字符"/>
    <w:basedOn w:val="55"/>
    <w:link w:val="11"/>
    <w:qFormat/>
    <w:uiPriority w:val="99"/>
    <w:rPr>
      <w:rFonts w:ascii="Arial" w:hAnsi="Arial" w:eastAsia="黑体"/>
      <w:sz w:val="24"/>
      <w:szCs w:val="24"/>
    </w:rPr>
  </w:style>
  <w:style w:type="character" w:customStyle="1" w:styleId="99">
    <w:name w:val="标题 9 字符"/>
    <w:basedOn w:val="55"/>
    <w:link w:val="12"/>
    <w:qFormat/>
    <w:uiPriority w:val="99"/>
    <w:rPr>
      <w:rFonts w:ascii="Arial" w:hAnsi="Arial" w:eastAsia="黑体"/>
      <w:sz w:val="21"/>
      <w:szCs w:val="21"/>
    </w:rPr>
  </w:style>
  <w:style w:type="character" w:customStyle="1" w:styleId="100">
    <w:name w:val="称呼 Char"/>
    <w:basedOn w:val="55"/>
    <w:qFormat/>
    <w:uiPriority w:val="99"/>
    <w:rPr>
      <w:rFonts w:ascii="Calibri" w:hAnsi="Calibri"/>
      <w:kern w:val="2"/>
      <w:sz w:val="21"/>
      <w:szCs w:val="24"/>
    </w:rPr>
  </w:style>
  <w:style w:type="character" w:customStyle="1" w:styleId="101">
    <w:name w:val="日期 字符"/>
    <w:basedOn w:val="55"/>
    <w:link w:val="31"/>
    <w:qFormat/>
    <w:uiPriority w:val="99"/>
    <w:rPr>
      <w:kern w:val="2"/>
      <w:sz w:val="24"/>
    </w:rPr>
  </w:style>
  <w:style w:type="character" w:customStyle="1" w:styleId="102">
    <w:name w:val="尾注文本 字符"/>
    <w:basedOn w:val="55"/>
    <w:link w:val="33"/>
    <w:qFormat/>
    <w:uiPriority w:val="99"/>
    <w:rPr>
      <w:kern w:val="2"/>
      <w:sz w:val="21"/>
      <w:szCs w:val="24"/>
    </w:rPr>
  </w:style>
  <w:style w:type="character" w:customStyle="1" w:styleId="103">
    <w:name w:val="脚注文本 Char"/>
    <w:basedOn w:val="55"/>
    <w:qFormat/>
    <w:uiPriority w:val="99"/>
    <w:rPr>
      <w:rFonts w:ascii="Calibri" w:hAnsi="Calibri"/>
      <w:kern w:val="2"/>
      <w:sz w:val="18"/>
      <w:szCs w:val="18"/>
    </w:rPr>
  </w:style>
  <w:style w:type="character" w:customStyle="1" w:styleId="104">
    <w:name w:val="正文文本 2 字符"/>
    <w:basedOn w:val="55"/>
    <w:link w:val="45"/>
    <w:qFormat/>
    <w:uiPriority w:val="99"/>
    <w:rPr>
      <w:kern w:val="2"/>
      <w:sz w:val="21"/>
      <w:szCs w:val="24"/>
    </w:rPr>
  </w:style>
  <w:style w:type="character" w:customStyle="1" w:styleId="105">
    <w:name w:val="HTML 预设格式 字符"/>
    <w:basedOn w:val="55"/>
    <w:link w:val="46"/>
    <w:qFormat/>
    <w:uiPriority w:val="99"/>
    <w:rPr>
      <w:rFonts w:ascii="宋体" w:hAnsi="宋体"/>
      <w:sz w:val="24"/>
      <w:szCs w:val="24"/>
    </w:rPr>
  </w:style>
  <w:style w:type="character" w:customStyle="1" w:styleId="106">
    <w:name w:val="批注文字 字符"/>
    <w:basedOn w:val="55"/>
    <w:link w:val="18"/>
    <w:qFormat/>
    <w:uiPriority w:val="99"/>
    <w:rPr>
      <w:rFonts w:ascii="Calibri" w:hAnsi="Calibri"/>
      <w:kern w:val="2"/>
      <w:sz w:val="21"/>
      <w:szCs w:val="24"/>
    </w:rPr>
  </w:style>
  <w:style w:type="character" w:customStyle="1" w:styleId="107">
    <w:name w:val="批注主题 Char"/>
    <w:basedOn w:val="106"/>
    <w:qFormat/>
    <w:uiPriority w:val="99"/>
    <w:rPr>
      <w:rFonts w:ascii="Calibri" w:hAnsi="Calibri"/>
      <w:kern w:val="2"/>
      <w:sz w:val="21"/>
      <w:szCs w:val="24"/>
    </w:rPr>
  </w:style>
  <w:style w:type="character" w:customStyle="1" w:styleId="108">
    <w:name w:val="正文首行缩进 字符"/>
    <w:basedOn w:val="75"/>
    <w:link w:val="51"/>
    <w:qFormat/>
    <w:uiPriority w:val="99"/>
    <w:rPr>
      <w:rFonts w:ascii="Calibri" w:hAnsi="Calibri" w:cs="Times New Roman"/>
      <w:kern w:val="2"/>
      <w:sz w:val="21"/>
      <w:szCs w:val="24"/>
    </w:rPr>
  </w:style>
  <w:style w:type="character" w:customStyle="1" w:styleId="109">
    <w:name w:val="正文文本缩进 字符"/>
    <w:basedOn w:val="55"/>
    <w:link w:val="22"/>
    <w:qFormat/>
    <w:uiPriority w:val="99"/>
    <w:rPr>
      <w:rFonts w:ascii="Calibri" w:hAnsi="Calibri"/>
      <w:kern w:val="2"/>
      <w:sz w:val="21"/>
      <w:szCs w:val="24"/>
    </w:rPr>
  </w:style>
  <w:style w:type="character" w:customStyle="1" w:styleId="110">
    <w:name w:val="正文首行缩进 2 字符"/>
    <w:basedOn w:val="109"/>
    <w:link w:val="52"/>
    <w:qFormat/>
    <w:uiPriority w:val="99"/>
    <w:rPr>
      <w:rFonts w:ascii="Calibri" w:hAnsi="Calibri"/>
      <w:kern w:val="2"/>
      <w:sz w:val="21"/>
      <w:szCs w:val="24"/>
    </w:rPr>
  </w:style>
  <w:style w:type="character" w:customStyle="1" w:styleId="111">
    <w:name w:val="标题 1 字符"/>
    <w:link w:val="3"/>
    <w:qFormat/>
    <w:locked/>
    <w:uiPriority w:val="99"/>
    <w:rPr>
      <w:rFonts w:ascii="黑体" w:hAnsi="黑体" w:eastAsia="黑体"/>
      <w:kern w:val="44"/>
      <w:sz w:val="32"/>
      <w:szCs w:val="44"/>
    </w:rPr>
  </w:style>
  <w:style w:type="character" w:customStyle="1" w:styleId="112">
    <w:name w:val="标题 2 Char1"/>
    <w:qFormat/>
    <w:locked/>
    <w:uiPriority w:val="99"/>
    <w:rPr>
      <w:rFonts w:ascii="Arial" w:hAnsi="Arial" w:eastAsia="黑体" w:cs="Times New Roman"/>
      <w:b/>
      <w:kern w:val="2"/>
      <w:sz w:val="32"/>
      <w:lang w:val="en-US" w:eastAsia="zh-CN"/>
    </w:rPr>
  </w:style>
  <w:style w:type="character" w:customStyle="1" w:styleId="113">
    <w:name w:val="标题 3 字符"/>
    <w:link w:val="6"/>
    <w:qFormat/>
    <w:locked/>
    <w:uiPriority w:val="99"/>
    <w:rPr>
      <w:rFonts w:ascii="宋体" w:hAnsi="宋体" w:eastAsia="黑体"/>
      <w:bCs/>
      <w:kern w:val="2"/>
      <w:sz w:val="24"/>
      <w:szCs w:val="28"/>
    </w:rPr>
  </w:style>
  <w:style w:type="character" w:customStyle="1" w:styleId="114">
    <w:name w:val="正文文本 Char2"/>
    <w:qFormat/>
    <w:locked/>
    <w:uiPriority w:val="99"/>
    <w:rPr>
      <w:rFonts w:eastAsia="宋体" w:cs="Times New Roman"/>
      <w:kern w:val="2"/>
      <w:sz w:val="24"/>
      <w:lang w:val="en-US" w:eastAsia="zh-CN"/>
    </w:rPr>
  </w:style>
  <w:style w:type="character" w:customStyle="1" w:styleId="115">
    <w:name w:val="批注主题 字符"/>
    <w:link w:val="50"/>
    <w:qFormat/>
    <w:locked/>
    <w:uiPriority w:val="99"/>
    <w:rPr>
      <w:rFonts w:ascii="宋体"/>
      <w:b/>
      <w:bCs/>
      <w:kern w:val="2"/>
      <w:sz w:val="21"/>
      <w:szCs w:val="24"/>
    </w:rPr>
  </w:style>
  <w:style w:type="character" w:customStyle="1" w:styleId="116">
    <w:name w:val="文档结构图 Char1"/>
    <w:qFormat/>
    <w:locked/>
    <w:uiPriority w:val="99"/>
    <w:rPr>
      <w:rFonts w:ascii="宋体" w:eastAsia="宋体" w:cs="Times New Roman"/>
      <w:kern w:val="2"/>
      <w:sz w:val="18"/>
    </w:rPr>
  </w:style>
  <w:style w:type="character" w:customStyle="1" w:styleId="117">
    <w:name w:val="称呼 字符"/>
    <w:link w:val="19"/>
    <w:qFormat/>
    <w:locked/>
    <w:uiPriority w:val="99"/>
    <w:rPr>
      <w:b/>
      <w:kern w:val="2"/>
      <w:sz w:val="24"/>
    </w:rPr>
  </w:style>
  <w:style w:type="character" w:customStyle="1" w:styleId="118">
    <w:name w:val="正文文本 3 字符"/>
    <w:link w:val="20"/>
    <w:qFormat/>
    <w:locked/>
    <w:uiPriority w:val="99"/>
    <w:rPr>
      <w:rFonts w:ascii="宋体" w:hAnsi="宋体"/>
      <w:kern w:val="2"/>
      <w:sz w:val="21"/>
    </w:rPr>
  </w:style>
  <w:style w:type="character" w:customStyle="1" w:styleId="119">
    <w:name w:val="正文文本缩进 Char2"/>
    <w:qFormat/>
    <w:locked/>
    <w:uiPriority w:val="99"/>
    <w:rPr>
      <w:rFonts w:cs="Times New Roman"/>
      <w:kern w:val="2"/>
      <w:sz w:val="24"/>
    </w:rPr>
  </w:style>
  <w:style w:type="character" w:customStyle="1" w:styleId="120">
    <w:name w:val="纯文本 字符"/>
    <w:link w:val="28"/>
    <w:qFormat/>
    <w:locked/>
    <w:uiPriority w:val="99"/>
    <w:rPr>
      <w:rFonts w:ascii="宋体" w:hAnsi="Courier New"/>
      <w:kern w:val="2"/>
      <w:sz w:val="21"/>
    </w:rPr>
  </w:style>
  <w:style w:type="character" w:customStyle="1" w:styleId="121">
    <w:name w:val="正文文本缩进 2 字符"/>
    <w:link w:val="32"/>
    <w:qFormat/>
    <w:locked/>
    <w:uiPriority w:val="99"/>
    <w:rPr>
      <w:rFonts w:ascii="宋体" w:hAnsi="宋体"/>
      <w:kern w:val="2"/>
      <w:sz w:val="27"/>
      <w:szCs w:val="27"/>
    </w:rPr>
  </w:style>
  <w:style w:type="character" w:customStyle="1" w:styleId="122">
    <w:name w:val="页眉 Char2"/>
    <w:qFormat/>
    <w:locked/>
    <w:uiPriority w:val="99"/>
    <w:rPr>
      <w:rFonts w:eastAsia="宋体" w:cs="Times New Roman"/>
      <w:kern w:val="2"/>
      <w:sz w:val="18"/>
      <w:lang w:val="en-US" w:eastAsia="zh-CN"/>
    </w:rPr>
  </w:style>
  <w:style w:type="character" w:customStyle="1" w:styleId="123">
    <w:name w:val="脚注文本 字符"/>
    <w:link w:val="40"/>
    <w:qFormat/>
    <w:locked/>
    <w:uiPriority w:val="99"/>
    <w:rPr>
      <w:kern w:val="2"/>
      <w:sz w:val="18"/>
      <w:szCs w:val="18"/>
    </w:rPr>
  </w:style>
  <w:style w:type="character" w:customStyle="1" w:styleId="124">
    <w:name w:val="正文文本缩进 3 字符"/>
    <w:link w:val="42"/>
    <w:qFormat/>
    <w:locked/>
    <w:uiPriority w:val="99"/>
    <w:rPr>
      <w:sz w:val="16"/>
      <w:szCs w:val="16"/>
    </w:rPr>
  </w:style>
  <w:style w:type="character" w:customStyle="1" w:styleId="125">
    <w:name w:val="普通(网站) 字符"/>
    <w:link w:val="47"/>
    <w:qFormat/>
    <w:locked/>
    <w:uiPriority w:val="99"/>
    <w:rPr>
      <w:rFonts w:ascii="宋体" w:hAnsi="宋体" w:cs="宋体"/>
      <w:sz w:val="24"/>
      <w:szCs w:val="24"/>
    </w:rPr>
  </w:style>
  <w:style w:type="character" w:customStyle="1" w:styleId="126">
    <w:name w:val="Char Char1"/>
    <w:qFormat/>
    <w:uiPriority w:val="99"/>
    <w:rPr>
      <w:rFonts w:ascii="宋体" w:eastAsia="宋体"/>
      <w:b/>
      <w:kern w:val="2"/>
      <w:sz w:val="24"/>
      <w:lang w:val="en-US" w:eastAsia="zh-CN"/>
    </w:rPr>
  </w:style>
  <w:style w:type="character" w:customStyle="1" w:styleId="127">
    <w:name w:val="Char Char3"/>
    <w:qFormat/>
    <w:uiPriority w:val="99"/>
    <w:rPr>
      <w:rFonts w:ascii="宋体" w:eastAsia="宋体"/>
      <w:kern w:val="2"/>
      <w:sz w:val="18"/>
    </w:rPr>
  </w:style>
  <w:style w:type="character" w:customStyle="1" w:styleId="128">
    <w:name w:val="Char Char19"/>
    <w:qFormat/>
    <w:uiPriority w:val="99"/>
    <w:rPr>
      <w:b/>
      <w:sz w:val="24"/>
    </w:rPr>
  </w:style>
  <w:style w:type="character" w:customStyle="1" w:styleId="129">
    <w:name w:val="Char Char7"/>
    <w:qFormat/>
    <w:uiPriority w:val="99"/>
    <w:rPr>
      <w:kern w:val="2"/>
      <w:sz w:val="18"/>
    </w:rPr>
  </w:style>
  <w:style w:type="character" w:customStyle="1" w:styleId="130">
    <w:name w:val="Char Char10"/>
    <w:qFormat/>
    <w:uiPriority w:val="99"/>
    <w:rPr>
      <w:kern w:val="2"/>
      <w:sz w:val="24"/>
    </w:rPr>
  </w:style>
  <w:style w:type="character" w:customStyle="1" w:styleId="131">
    <w:name w:val="文 Char Char"/>
    <w:qFormat/>
    <w:uiPriority w:val="99"/>
    <w:rPr>
      <w:rFonts w:ascii="宋体" w:hAnsi="宋体" w:eastAsia="宋体"/>
      <w:color w:val="000000"/>
      <w:kern w:val="2"/>
      <w:sz w:val="24"/>
      <w:lang w:val="zh-CN" w:eastAsia="zh-CN"/>
    </w:rPr>
  </w:style>
  <w:style w:type="character" w:customStyle="1" w:styleId="132">
    <w:name w:val="四级标题 Char Char"/>
    <w:link w:val="133"/>
    <w:qFormat/>
    <w:locked/>
    <w:uiPriority w:val="99"/>
    <w:rPr>
      <w:rFonts w:ascii="宋体" w:hAnsi="宋体"/>
      <w:b/>
      <w:color w:val="000000"/>
      <w:kern w:val="2"/>
      <w:sz w:val="24"/>
    </w:rPr>
  </w:style>
  <w:style w:type="paragraph" w:customStyle="1" w:styleId="133">
    <w:name w:val="四级标题"/>
    <w:basedOn w:val="1"/>
    <w:next w:val="1"/>
    <w:link w:val="132"/>
    <w:qFormat/>
    <w:uiPriority w:val="99"/>
    <w:pPr>
      <w:widowControl/>
      <w:ind w:firstLine="482"/>
      <w:jc w:val="left"/>
      <w:outlineLvl w:val="3"/>
    </w:pPr>
    <w:rPr>
      <w:rFonts w:ascii="宋体" w:hAnsi="宋体"/>
      <w:b/>
      <w:color w:val="000000"/>
      <w:sz w:val="24"/>
      <w:szCs w:val="20"/>
    </w:rPr>
  </w:style>
  <w:style w:type="character" w:customStyle="1" w:styleId="134">
    <w:name w:val="font111"/>
    <w:qFormat/>
    <w:uiPriority w:val="99"/>
    <w:rPr>
      <w:rFonts w:ascii="Times New Roman" w:hAnsi="Times New Roman"/>
      <w:color w:val="000000"/>
      <w:sz w:val="20"/>
      <w:u w:val="none"/>
      <w:vertAlign w:val="superscript"/>
    </w:rPr>
  </w:style>
  <w:style w:type="character" w:customStyle="1" w:styleId="135">
    <w:name w:val="普通文字 Char"/>
    <w:qFormat/>
    <w:uiPriority w:val="99"/>
    <w:rPr>
      <w:rFonts w:ascii="宋体" w:hAnsi="Courier New" w:eastAsia="宋体"/>
      <w:kern w:val="2"/>
      <w:sz w:val="21"/>
      <w:lang w:val="en-US" w:eastAsia="zh-CN"/>
    </w:rPr>
  </w:style>
  <w:style w:type="character" w:customStyle="1" w:styleId="136">
    <w:name w:val="font131"/>
    <w:qFormat/>
    <w:uiPriority w:val="99"/>
    <w:rPr>
      <w:rFonts w:ascii="Times New Roman" w:hAnsi="Times New Roman"/>
      <w:color w:val="FF0000"/>
      <w:sz w:val="21"/>
      <w:u w:val="none"/>
      <w:vertAlign w:val="superscript"/>
    </w:rPr>
  </w:style>
  <w:style w:type="character" w:customStyle="1" w:styleId="137">
    <w:name w:val="表格 Char Char"/>
    <w:link w:val="66"/>
    <w:qFormat/>
    <w:locked/>
    <w:uiPriority w:val="99"/>
    <w:rPr>
      <w:rFonts w:ascii="华文细黑" w:hAnsi="华文细黑"/>
      <w:sz w:val="21"/>
    </w:rPr>
  </w:style>
  <w:style w:type="character" w:customStyle="1" w:styleId="138">
    <w:name w:val="数字"/>
    <w:qFormat/>
    <w:uiPriority w:val="99"/>
    <w:rPr>
      <w:rFonts w:eastAsia="黑体"/>
      <w:b/>
      <w:sz w:val="21"/>
    </w:rPr>
  </w:style>
  <w:style w:type="character" w:customStyle="1" w:styleId="139">
    <w:name w:val="Char Char18"/>
    <w:qFormat/>
    <w:uiPriority w:val="99"/>
    <w:rPr>
      <w:rFonts w:ascii="Arial" w:hAnsi="Arial" w:eastAsia="黑体"/>
      <w:sz w:val="24"/>
    </w:rPr>
  </w:style>
  <w:style w:type="character" w:customStyle="1" w:styleId="140">
    <w:name w:val="正文文本 3 Char"/>
    <w:qFormat/>
    <w:uiPriority w:val="99"/>
    <w:rPr>
      <w:rFonts w:ascii="宋体"/>
      <w:kern w:val="2"/>
      <w:sz w:val="24"/>
    </w:rPr>
  </w:style>
  <w:style w:type="character" w:customStyle="1" w:styleId="141">
    <w:name w:val="font21"/>
    <w:basedOn w:val="55"/>
    <w:qFormat/>
    <w:uiPriority w:val="99"/>
    <w:rPr>
      <w:rFonts w:ascii="宋体" w:hAnsi="宋体" w:eastAsia="宋体"/>
      <w:color w:val="000000"/>
      <w:sz w:val="24"/>
      <w:u w:val="none"/>
    </w:rPr>
  </w:style>
  <w:style w:type="character" w:customStyle="1" w:styleId="142">
    <w:name w:val="标题 Char1"/>
    <w:qFormat/>
    <w:uiPriority w:val="99"/>
    <w:rPr>
      <w:rFonts w:ascii="Cambria" w:hAnsi="Cambria"/>
      <w:b/>
      <w:kern w:val="2"/>
      <w:sz w:val="32"/>
    </w:rPr>
  </w:style>
  <w:style w:type="character" w:customStyle="1" w:styleId="143">
    <w:name w:val="msoins"/>
    <w:qFormat/>
    <w:uiPriority w:val="99"/>
    <w:rPr>
      <w:rFonts w:cs="Times New Roman"/>
    </w:rPr>
  </w:style>
  <w:style w:type="character" w:customStyle="1" w:styleId="144">
    <w:name w:val="正文文本缩进 3 Char1"/>
    <w:semiHidden/>
    <w:qFormat/>
    <w:uiPriority w:val="99"/>
    <w:rPr>
      <w:kern w:val="2"/>
      <w:sz w:val="16"/>
    </w:rPr>
  </w:style>
  <w:style w:type="character" w:customStyle="1" w:styleId="145">
    <w:name w:val="Char Char9"/>
    <w:qFormat/>
    <w:uiPriority w:val="99"/>
    <w:rPr>
      <w:rFonts w:ascii="宋体"/>
      <w:kern w:val="2"/>
      <w:sz w:val="24"/>
    </w:rPr>
  </w:style>
  <w:style w:type="character" w:customStyle="1" w:styleId="146">
    <w:name w:val="font121"/>
    <w:qFormat/>
    <w:uiPriority w:val="99"/>
    <w:rPr>
      <w:rFonts w:ascii="宋体" w:hAnsi="宋体" w:eastAsia="宋体"/>
      <w:color w:val="000000"/>
      <w:sz w:val="22"/>
      <w:u w:val="none"/>
    </w:rPr>
  </w:style>
  <w:style w:type="character" w:customStyle="1" w:styleId="147">
    <w:name w:val="font141"/>
    <w:qFormat/>
    <w:uiPriority w:val="99"/>
    <w:rPr>
      <w:rFonts w:ascii="Times New Roman" w:hAnsi="Times New Roman"/>
      <w:color w:val="000000"/>
      <w:sz w:val="21"/>
      <w:u w:val="none"/>
      <w:vertAlign w:val="superscript"/>
    </w:rPr>
  </w:style>
  <w:style w:type="character" w:customStyle="1" w:styleId="148">
    <w:name w:val="图、表 Char Char"/>
    <w:link w:val="149"/>
    <w:qFormat/>
    <w:locked/>
    <w:uiPriority w:val="99"/>
    <w:rPr>
      <w:rFonts w:ascii="宋体"/>
      <w:b/>
      <w:color w:val="333333"/>
      <w:kern w:val="2"/>
      <w:sz w:val="24"/>
      <w:szCs w:val="24"/>
    </w:rPr>
  </w:style>
  <w:style w:type="paragraph" w:customStyle="1" w:styleId="149">
    <w:name w:val="图、表"/>
    <w:link w:val="148"/>
    <w:qFormat/>
    <w:uiPriority w:val="99"/>
    <w:pPr>
      <w:jc w:val="center"/>
    </w:pPr>
    <w:rPr>
      <w:rFonts w:ascii="宋体" w:hAnsi="Times New Roman" w:eastAsia="宋体" w:cs="Times New Roman"/>
      <w:b/>
      <w:color w:val="333333"/>
      <w:kern w:val="2"/>
      <w:sz w:val="24"/>
      <w:szCs w:val="24"/>
      <w:lang w:val="en-US" w:eastAsia="zh-CN" w:bidi="ar-SA"/>
    </w:rPr>
  </w:style>
  <w:style w:type="character" w:customStyle="1" w:styleId="150">
    <w:name w:val="font101"/>
    <w:qFormat/>
    <w:uiPriority w:val="99"/>
    <w:rPr>
      <w:rFonts w:ascii="宋体" w:hAnsi="宋体" w:eastAsia="宋体"/>
      <w:b/>
      <w:color w:val="000000"/>
      <w:sz w:val="22"/>
      <w:u w:val="none"/>
    </w:rPr>
  </w:style>
  <w:style w:type="character" w:customStyle="1" w:styleId="151">
    <w:name w:val="Char Char8"/>
    <w:qFormat/>
    <w:uiPriority w:val="99"/>
    <w:rPr>
      <w:rFonts w:ascii="宋体"/>
      <w:kern w:val="2"/>
      <w:sz w:val="24"/>
    </w:rPr>
  </w:style>
  <w:style w:type="character" w:customStyle="1" w:styleId="152">
    <w:name w:val="手改 Char Char"/>
    <w:qFormat/>
    <w:uiPriority w:val="99"/>
    <w:rPr>
      <w:kern w:val="2"/>
      <w:sz w:val="24"/>
    </w:rPr>
  </w:style>
  <w:style w:type="character" w:customStyle="1" w:styleId="153">
    <w:name w:val="Char Char91"/>
    <w:qFormat/>
    <w:uiPriority w:val="99"/>
    <w:rPr>
      <w:rFonts w:ascii="Arial" w:hAnsi="Arial" w:eastAsia="宋体"/>
      <w:b/>
      <w:sz w:val="32"/>
      <w:lang w:val="en-US" w:eastAsia="zh-CN"/>
    </w:rPr>
  </w:style>
  <w:style w:type="character" w:customStyle="1" w:styleId="154">
    <w:name w:val="Char Char5"/>
    <w:qFormat/>
    <w:uiPriority w:val="99"/>
    <w:rPr>
      <w:rFonts w:eastAsia="宋体"/>
      <w:b/>
      <w:kern w:val="2"/>
      <w:sz w:val="24"/>
      <w:lang w:val="en-US" w:eastAsia="zh-CN"/>
    </w:rPr>
  </w:style>
  <w:style w:type="character" w:customStyle="1" w:styleId="155">
    <w:name w:val="正文文本缩进 2 Char1"/>
    <w:semiHidden/>
    <w:qFormat/>
    <w:uiPriority w:val="99"/>
    <w:rPr>
      <w:kern w:val="2"/>
      <w:sz w:val="21"/>
    </w:rPr>
  </w:style>
  <w:style w:type="character" w:customStyle="1" w:styleId="156">
    <w:name w:val="Char Char25"/>
    <w:qFormat/>
    <w:uiPriority w:val="99"/>
    <w:rPr>
      <w:rFonts w:eastAsia="黑体"/>
      <w:b/>
      <w:kern w:val="44"/>
      <w:sz w:val="44"/>
    </w:rPr>
  </w:style>
  <w:style w:type="character" w:customStyle="1" w:styleId="157">
    <w:name w:val="正文文字4 Char Char"/>
    <w:qFormat/>
    <w:uiPriority w:val="99"/>
    <w:rPr>
      <w:kern w:val="2"/>
      <w:sz w:val="24"/>
    </w:rPr>
  </w:style>
  <w:style w:type="character" w:customStyle="1" w:styleId="158">
    <w:name w:val="Char Char21"/>
    <w:qFormat/>
    <w:uiPriority w:val="99"/>
    <w:rPr>
      <w:color w:val="000000"/>
      <w:kern w:val="2"/>
      <w:sz w:val="28"/>
    </w:rPr>
  </w:style>
  <w:style w:type="character" w:customStyle="1" w:styleId="159">
    <w:name w:val="Char Char20"/>
    <w:qFormat/>
    <w:uiPriority w:val="99"/>
    <w:rPr>
      <w:rFonts w:ascii="Arial" w:hAnsi="Arial" w:eastAsia="黑体"/>
      <w:b/>
      <w:sz w:val="24"/>
    </w:rPr>
  </w:style>
  <w:style w:type="character" w:customStyle="1" w:styleId="160">
    <w:name w:val="纯文本 Char1"/>
    <w:qFormat/>
    <w:uiPriority w:val="99"/>
    <w:rPr>
      <w:rFonts w:ascii="宋体" w:hAnsi="Courier New" w:eastAsia="宋体"/>
      <w:kern w:val="2"/>
      <w:sz w:val="21"/>
      <w:lang w:val="en-US" w:eastAsia="zh-CN"/>
    </w:rPr>
  </w:style>
  <w:style w:type="character" w:customStyle="1" w:styleId="161">
    <w:name w:val="Char Char17"/>
    <w:qFormat/>
    <w:uiPriority w:val="99"/>
    <w:rPr>
      <w:rFonts w:ascii="Arial" w:hAnsi="Arial" w:eastAsia="黑体"/>
      <w:sz w:val="21"/>
    </w:rPr>
  </w:style>
  <w:style w:type="character" w:customStyle="1" w:styleId="162">
    <w:name w:val="批注框文本 Char1"/>
    <w:semiHidden/>
    <w:qFormat/>
    <w:uiPriority w:val="99"/>
    <w:rPr>
      <w:kern w:val="2"/>
      <w:sz w:val="18"/>
    </w:rPr>
  </w:style>
  <w:style w:type="character" w:customStyle="1" w:styleId="163">
    <w:name w:val="Char Char12"/>
    <w:qFormat/>
    <w:uiPriority w:val="99"/>
    <w:rPr>
      <w:kern w:val="2"/>
      <w:sz w:val="24"/>
    </w:rPr>
  </w:style>
  <w:style w:type="character" w:customStyle="1" w:styleId="164">
    <w:name w:val="font81"/>
    <w:qFormat/>
    <w:uiPriority w:val="99"/>
    <w:rPr>
      <w:rFonts w:ascii="黑体" w:hAnsi="宋体" w:eastAsia="黑体"/>
      <w:color w:val="000000"/>
      <w:sz w:val="20"/>
      <w:u w:val="none"/>
      <w:vertAlign w:val="superscript"/>
    </w:rPr>
  </w:style>
  <w:style w:type="character" w:customStyle="1" w:styleId="165">
    <w:name w:val="正文文字4 Char Char1"/>
    <w:qFormat/>
    <w:uiPriority w:val="99"/>
    <w:rPr>
      <w:kern w:val="2"/>
      <w:sz w:val="24"/>
    </w:rPr>
  </w:style>
  <w:style w:type="character" w:customStyle="1" w:styleId="166">
    <w:name w:val="正文文字缩进 3 Char Char"/>
    <w:qFormat/>
    <w:uiPriority w:val="99"/>
    <w:rPr>
      <w:kern w:val="2"/>
      <w:sz w:val="16"/>
    </w:rPr>
  </w:style>
  <w:style w:type="character" w:customStyle="1" w:styleId="167">
    <w:name w:val="s1"/>
    <w:qFormat/>
    <w:uiPriority w:val="99"/>
    <w:rPr>
      <w:sz w:val="18"/>
    </w:rPr>
  </w:style>
  <w:style w:type="character" w:customStyle="1" w:styleId="168">
    <w:name w:val="正文文本 2 Char1"/>
    <w:semiHidden/>
    <w:qFormat/>
    <w:uiPriority w:val="99"/>
    <w:rPr>
      <w:kern w:val="2"/>
      <w:sz w:val="21"/>
    </w:rPr>
  </w:style>
  <w:style w:type="character" w:customStyle="1" w:styleId="169">
    <w:name w:val="Ò³Ã¼ Char Char"/>
    <w:qFormat/>
    <w:uiPriority w:val="99"/>
    <w:rPr>
      <w:rFonts w:eastAsia="宋体"/>
      <w:kern w:val="2"/>
      <w:sz w:val="18"/>
      <w:lang w:val="en-US" w:eastAsia="zh-CN"/>
    </w:rPr>
  </w:style>
  <w:style w:type="character" w:customStyle="1" w:styleId="170">
    <w:name w:val="Char Char111"/>
    <w:qFormat/>
    <w:uiPriority w:val="99"/>
    <w:rPr>
      <w:rFonts w:eastAsia="宋体"/>
      <w:kern w:val="2"/>
      <w:sz w:val="18"/>
      <w:lang w:val="en-US" w:eastAsia="zh-CN"/>
    </w:rPr>
  </w:style>
  <w:style w:type="character" w:customStyle="1" w:styleId="171">
    <w:name w:val="三级标题 Char Char"/>
    <w:link w:val="172"/>
    <w:qFormat/>
    <w:locked/>
    <w:uiPriority w:val="99"/>
    <w:rPr>
      <w:rFonts w:ascii="Calibri" w:hAnsi="Calibri"/>
      <w:b/>
      <w:color w:val="333333"/>
      <w:kern w:val="2"/>
      <w:sz w:val="24"/>
    </w:rPr>
  </w:style>
  <w:style w:type="paragraph" w:customStyle="1" w:styleId="172">
    <w:name w:val="三级标题"/>
    <w:basedOn w:val="1"/>
    <w:link w:val="171"/>
    <w:qFormat/>
    <w:uiPriority w:val="99"/>
    <w:pPr>
      <w:widowControl/>
      <w:ind w:firstLine="0" w:firstLineChars="0"/>
      <w:jc w:val="left"/>
      <w:outlineLvl w:val="3"/>
    </w:pPr>
    <w:rPr>
      <w:b/>
      <w:color w:val="333333"/>
      <w:sz w:val="24"/>
      <w:szCs w:val="20"/>
    </w:rPr>
  </w:style>
  <w:style w:type="character" w:customStyle="1" w:styleId="173">
    <w:name w:val="尾注文本 Char1"/>
    <w:semiHidden/>
    <w:qFormat/>
    <w:uiPriority w:val="99"/>
    <w:rPr>
      <w:kern w:val="2"/>
      <w:sz w:val="21"/>
    </w:rPr>
  </w:style>
  <w:style w:type="character" w:customStyle="1" w:styleId="174">
    <w:name w:val="style11"/>
    <w:qFormat/>
    <w:uiPriority w:val="99"/>
    <w:rPr>
      <w:b/>
      <w:color w:val="000000"/>
      <w:sz w:val="24"/>
    </w:rPr>
  </w:style>
  <w:style w:type="character" w:customStyle="1" w:styleId="175">
    <w:name w:val="普通(网站) Char"/>
    <w:qFormat/>
    <w:uiPriority w:val="99"/>
    <w:rPr>
      <w:rFonts w:eastAsia="宋体"/>
      <w:kern w:val="2"/>
      <w:sz w:val="24"/>
      <w:lang w:val="en-US" w:eastAsia="zh-CN"/>
    </w:rPr>
  </w:style>
  <w:style w:type="character" w:customStyle="1" w:styleId="176">
    <w:name w:val="font161"/>
    <w:qFormat/>
    <w:uiPriority w:val="99"/>
    <w:rPr>
      <w:b/>
      <w:sz w:val="32"/>
    </w:rPr>
  </w:style>
  <w:style w:type="character" w:customStyle="1" w:styleId="177">
    <w:name w:val="批注文字 Char1"/>
    <w:semiHidden/>
    <w:qFormat/>
    <w:uiPriority w:val="99"/>
    <w:rPr>
      <w:kern w:val="2"/>
      <w:sz w:val="21"/>
    </w:rPr>
  </w:style>
  <w:style w:type="character" w:customStyle="1" w:styleId="178">
    <w:name w:val="tpc_content1"/>
    <w:qFormat/>
    <w:uiPriority w:val="99"/>
    <w:rPr>
      <w:sz w:val="20"/>
    </w:rPr>
  </w:style>
  <w:style w:type="character" w:customStyle="1" w:styleId="179">
    <w:name w:val="普通(网站) Char1"/>
    <w:qFormat/>
    <w:uiPriority w:val="99"/>
    <w:rPr>
      <w:kern w:val="2"/>
      <w:sz w:val="24"/>
    </w:rPr>
  </w:style>
  <w:style w:type="character" w:customStyle="1" w:styleId="180">
    <w:name w:val="纯文本 Char"/>
    <w:qFormat/>
    <w:uiPriority w:val="99"/>
    <w:rPr>
      <w:rFonts w:ascii="宋体" w:hAnsi="Courier New" w:eastAsia="宋体"/>
      <w:kern w:val="2"/>
      <w:sz w:val="21"/>
      <w:lang w:val="en-US" w:eastAsia="zh-CN"/>
    </w:rPr>
  </w:style>
  <w:style w:type="character" w:customStyle="1" w:styleId="181">
    <w:name w:val="Para head"/>
    <w:qFormat/>
    <w:uiPriority w:val="99"/>
    <w:rPr>
      <w:sz w:val="20"/>
    </w:rPr>
  </w:style>
  <w:style w:type="character" w:customStyle="1" w:styleId="182">
    <w:name w:val="普通(Web)1 Char Char"/>
    <w:qFormat/>
    <w:uiPriority w:val="99"/>
    <w:rPr>
      <w:kern w:val="2"/>
      <w:sz w:val="24"/>
    </w:rPr>
  </w:style>
  <w:style w:type="character" w:customStyle="1" w:styleId="183">
    <w:name w:val="正文文本缩进 Char1"/>
    <w:semiHidden/>
    <w:qFormat/>
    <w:uiPriority w:val="99"/>
    <w:rPr>
      <w:kern w:val="2"/>
      <w:sz w:val="21"/>
    </w:rPr>
  </w:style>
  <w:style w:type="character" w:customStyle="1" w:styleId="184">
    <w:name w:val="unnamed11"/>
    <w:qFormat/>
    <w:uiPriority w:val="99"/>
    <w:rPr>
      <w:sz w:val="18"/>
      <w:u w:val="none"/>
    </w:rPr>
  </w:style>
  <w:style w:type="character" w:customStyle="1" w:styleId="185">
    <w:name w:val="font151"/>
    <w:qFormat/>
    <w:uiPriority w:val="99"/>
    <w:rPr>
      <w:rFonts w:ascii="Times New Roman" w:hAnsi="Times New Roman"/>
      <w:color w:val="FF0000"/>
      <w:sz w:val="21"/>
      <w:u w:val="none"/>
      <w:vertAlign w:val="superscript"/>
    </w:rPr>
  </w:style>
  <w:style w:type="character" w:customStyle="1" w:styleId="186">
    <w:name w:val="Char Char"/>
    <w:qFormat/>
    <w:uiPriority w:val="99"/>
    <w:rPr>
      <w:rFonts w:ascii="Arial" w:hAnsi="Arial" w:eastAsia="黑体"/>
      <w:b/>
      <w:kern w:val="2"/>
      <w:sz w:val="32"/>
      <w:lang w:val="en-US" w:eastAsia="zh-CN"/>
    </w:rPr>
  </w:style>
  <w:style w:type="character" w:customStyle="1" w:styleId="187">
    <w:name w:val="标题 3 Char"/>
    <w:qFormat/>
    <w:uiPriority w:val="99"/>
    <w:rPr>
      <w:rFonts w:eastAsia="宋体"/>
      <w:b/>
      <w:kern w:val="2"/>
      <w:sz w:val="24"/>
      <w:lang w:val="en-US" w:eastAsia="zh-CN"/>
    </w:rPr>
  </w:style>
  <w:style w:type="character" w:customStyle="1" w:styleId="188">
    <w:name w:val="font61"/>
    <w:qFormat/>
    <w:uiPriority w:val="99"/>
    <w:rPr>
      <w:rFonts w:ascii="Times New Roman" w:hAnsi="Times New Roman"/>
      <w:color w:val="000000"/>
      <w:sz w:val="20"/>
      <w:u w:val="none"/>
      <w:vertAlign w:val="superscript"/>
    </w:rPr>
  </w:style>
  <w:style w:type="character" w:customStyle="1" w:styleId="189">
    <w:name w:val="Char Char23"/>
    <w:qFormat/>
    <w:uiPriority w:val="99"/>
    <w:rPr>
      <w:rFonts w:eastAsia="黑体"/>
      <w:b/>
      <w:kern w:val="2"/>
      <w:sz w:val="32"/>
      <w:lang w:val="en-US" w:eastAsia="zh-CN"/>
    </w:rPr>
  </w:style>
  <w:style w:type="character" w:customStyle="1" w:styleId="190">
    <w:name w:val="Char Char24"/>
    <w:qFormat/>
    <w:uiPriority w:val="99"/>
    <w:rPr>
      <w:rFonts w:ascii="Arial" w:hAnsi="Arial" w:eastAsia="黑体"/>
      <w:b/>
      <w:kern w:val="2"/>
      <w:sz w:val="32"/>
      <w:lang w:val="en-US" w:eastAsia="zh-CN"/>
    </w:rPr>
  </w:style>
  <w:style w:type="character" w:customStyle="1" w:styleId="191">
    <w:name w:val="Char Char22"/>
    <w:qFormat/>
    <w:uiPriority w:val="99"/>
    <w:rPr>
      <w:rFonts w:ascii="Arial" w:hAnsi="Arial" w:eastAsia="黑体"/>
      <w:b/>
      <w:kern w:val="2"/>
      <w:sz w:val="28"/>
      <w:lang w:val="en-US" w:eastAsia="zh-CN"/>
    </w:rPr>
  </w:style>
  <w:style w:type="character" w:customStyle="1" w:styleId="192">
    <w:name w:val="Char Char16"/>
    <w:qFormat/>
    <w:uiPriority w:val="99"/>
    <w:rPr>
      <w:rFonts w:eastAsia="宋体"/>
      <w:kern w:val="2"/>
      <w:sz w:val="18"/>
      <w:lang w:val="en-US" w:eastAsia="zh-CN"/>
    </w:rPr>
  </w:style>
  <w:style w:type="character" w:customStyle="1" w:styleId="193">
    <w:name w:val="Char Char15"/>
    <w:qFormat/>
    <w:uiPriority w:val="99"/>
    <w:rPr>
      <w:rFonts w:eastAsia="宋体"/>
      <w:kern w:val="2"/>
      <w:sz w:val="18"/>
      <w:lang w:val="en-US" w:eastAsia="zh-CN"/>
    </w:rPr>
  </w:style>
  <w:style w:type="character" w:customStyle="1" w:styleId="194">
    <w:name w:val="Ò³Ã¼ Char Char1"/>
    <w:qFormat/>
    <w:uiPriority w:val="99"/>
    <w:rPr>
      <w:rFonts w:eastAsia="宋体"/>
      <w:kern w:val="2"/>
      <w:sz w:val="18"/>
      <w:lang w:val="en-US" w:eastAsia="zh-CN"/>
    </w:rPr>
  </w:style>
  <w:style w:type="character" w:customStyle="1" w:styleId="195">
    <w:name w:val="Char Char14"/>
    <w:qFormat/>
    <w:uiPriority w:val="99"/>
    <w:rPr>
      <w:rFonts w:ascii="宋体" w:eastAsia="宋体"/>
      <w:kern w:val="2"/>
      <w:sz w:val="24"/>
      <w:lang w:val="en-US" w:eastAsia="zh-CN"/>
    </w:rPr>
  </w:style>
  <w:style w:type="character" w:customStyle="1" w:styleId="196">
    <w:name w:val="Char Char11"/>
    <w:qFormat/>
    <w:uiPriority w:val="99"/>
    <w:rPr>
      <w:kern w:val="2"/>
      <w:sz w:val="24"/>
    </w:rPr>
  </w:style>
  <w:style w:type="character" w:customStyle="1" w:styleId="197">
    <w:name w:val="Char Char4"/>
    <w:qFormat/>
    <w:uiPriority w:val="99"/>
    <w:rPr>
      <w:rFonts w:eastAsia="宋体"/>
      <w:kern w:val="2"/>
      <w:sz w:val="24"/>
      <w:lang w:val="en-US" w:eastAsia="zh-CN"/>
    </w:rPr>
  </w:style>
  <w:style w:type="character" w:customStyle="1" w:styleId="198">
    <w:name w:val="Char Char13"/>
    <w:qFormat/>
    <w:uiPriority w:val="99"/>
    <w:rPr>
      <w:kern w:val="2"/>
      <w:sz w:val="24"/>
    </w:rPr>
  </w:style>
  <w:style w:type="character" w:customStyle="1" w:styleId="199">
    <w:name w:val="Char Char2"/>
    <w:qFormat/>
    <w:uiPriority w:val="99"/>
    <w:rPr>
      <w:kern w:val="2"/>
      <w:sz w:val="24"/>
    </w:rPr>
  </w:style>
  <w:style w:type="paragraph" w:customStyle="1" w:styleId="200">
    <w:name w:val="章标题"/>
    <w:next w:val="201"/>
    <w:qFormat/>
    <w:uiPriority w:val="99"/>
    <w:pPr>
      <w:widowControl w:val="0"/>
      <w:adjustRightInd w:val="0"/>
      <w:spacing w:beforeLines="50" w:afterLines="50" w:line="360" w:lineRule="atLeast"/>
      <w:jc w:val="both"/>
      <w:textAlignment w:val="baseline"/>
      <w:outlineLvl w:val="1"/>
    </w:pPr>
    <w:rPr>
      <w:rFonts w:ascii="黑体" w:hAnsi="Times New Roman" w:eastAsia="黑体" w:cs="Times New Roman"/>
      <w:sz w:val="21"/>
      <w:lang w:val="en-US" w:eastAsia="zh-CN" w:bidi="ar-SA"/>
    </w:rPr>
  </w:style>
  <w:style w:type="paragraph" w:customStyle="1" w:styleId="201">
    <w:name w:val="段"/>
    <w:qFormat/>
    <w:uiPriority w:val="99"/>
    <w:pPr>
      <w:widowControl w:val="0"/>
      <w:autoSpaceDE w:val="0"/>
      <w:autoSpaceDN w:val="0"/>
      <w:adjustRightInd w:val="0"/>
      <w:spacing w:line="360" w:lineRule="auto"/>
      <w:ind w:firstLine="200" w:firstLineChars="200"/>
      <w:jc w:val="both"/>
      <w:textAlignment w:val="baseline"/>
    </w:pPr>
    <w:rPr>
      <w:rFonts w:ascii="宋体" w:hAnsi="Times New Roman" w:eastAsia="宋体" w:cs="Times New Roman"/>
      <w:sz w:val="24"/>
      <w:lang w:val="en-US" w:eastAsia="zh-CN" w:bidi="ar-SA"/>
    </w:rPr>
  </w:style>
  <w:style w:type="paragraph" w:customStyle="1" w:styleId="202">
    <w:name w:val="样式 标题 2 + 首行缩进:  2 字符 段前: 1 行 段后: 0.5 行"/>
    <w:basedOn w:val="4"/>
    <w:qFormat/>
    <w:uiPriority w:val="99"/>
    <w:pPr>
      <w:snapToGrid w:val="0"/>
      <w:spacing w:beforeLines="100" w:afterLines="50" w:line="336" w:lineRule="auto"/>
    </w:pPr>
    <w:rPr>
      <w:rFonts w:ascii="Arial" w:hAnsi="Arial" w:cs="宋体"/>
      <w:b/>
      <w:bCs/>
      <w:szCs w:val="20"/>
    </w:rPr>
  </w:style>
  <w:style w:type="paragraph" w:customStyle="1" w:styleId="203">
    <w:name w:val="正文1"/>
    <w:qFormat/>
    <w:uiPriority w:val="99"/>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04">
    <w:name w:val="xl30"/>
    <w:basedOn w:val="1"/>
    <w:qFormat/>
    <w:uiPriority w:val="99"/>
    <w:pPr>
      <w:widowControl/>
      <w:spacing w:before="100" w:beforeAutospacing="1" w:after="100" w:afterAutospacing="1" w:line="240" w:lineRule="auto"/>
      <w:ind w:firstLine="0" w:firstLineChars="0"/>
      <w:jc w:val="center"/>
    </w:pPr>
    <w:rPr>
      <w:rFonts w:ascii="宋体" w:hAnsi="宋体"/>
      <w:b/>
      <w:bCs/>
      <w:kern w:val="0"/>
      <w:sz w:val="36"/>
      <w:szCs w:val="36"/>
    </w:rPr>
  </w:style>
  <w:style w:type="paragraph" w:customStyle="1" w:styleId="205">
    <w:name w:val="正文11"/>
    <w:basedOn w:val="1"/>
    <w:qFormat/>
    <w:uiPriority w:val="99"/>
    <w:pPr>
      <w:autoSpaceDE w:val="0"/>
      <w:autoSpaceDN w:val="0"/>
      <w:adjustRightInd w:val="0"/>
      <w:spacing w:before="120"/>
      <w:ind w:left="1366" w:hanging="686" w:firstLineChars="0"/>
    </w:pPr>
    <w:rPr>
      <w:rFonts w:ascii="Times New Roman" w:hAnsi="Times New Roman"/>
      <w:szCs w:val="20"/>
    </w:rPr>
  </w:style>
  <w:style w:type="paragraph" w:customStyle="1" w:styleId="206">
    <w:name w:val="xl34"/>
    <w:basedOn w:val="1"/>
    <w:qFormat/>
    <w:uiPriority w:val="99"/>
    <w:pPr>
      <w:widowControl/>
      <w:pBdr>
        <w:bottom w:val="single" w:color="auto" w:sz="4" w:space="0"/>
        <w:right w:val="single" w:color="auto" w:sz="4" w:space="0"/>
      </w:pBdr>
      <w:spacing w:before="100" w:beforeAutospacing="1" w:after="100" w:afterAutospacing="1" w:line="240" w:lineRule="auto"/>
      <w:ind w:firstLine="0" w:firstLineChars="0"/>
      <w:jc w:val="center"/>
    </w:pPr>
    <w:rPr>
      <w:rFonts w:ascii="宋体" w:hAnsi="宋体"/>
      <w:color w:val="000000"/>
      <w:kern w:val="0"/>
      <w:sz w:val="18"/>
      <w:szCs w:val="18"/>
    </w:rPr>
  </w:style>
  <w:style w:type="paragraph" w:customStyle="1" w:styleId="207">
    <w:name w:val="前言、引言标题"/>
    <w:next w:val="1"/>
    <w:qFormat/>
    <w:uiPriority w:val="99"/>
    <w:pPr>
      <w:widowControl w:val="0"/>
      <w:shd w:val="clear" w:color="FFFFFF" w:fill="FFFFFF"/>
      <w:adjustRightInd w:val="0"/>
      <w:spacing w:before="640" w:after="560" w:line="360" w:lineRule="atLeast"/>
      <w:jc w:val="center"/>
      <w:textAlignment w:val="baseline"/>
      <w:outlineLvl w:val="0"/>
    </w:pPr>
    <w:rPr>
      <w:rFonts w:ascii="黑体" w:hAnsi="Times New Roman" w:eastAsia="黑体" w:cs="Times New Roman"/>
      <w:sz w:val="32"/>
      <w:lang w:val="en-US" w:eastAsia="zh-CN" w:bidi="ar-SA"/>
    </w:rPr>
  </w:style>
  <w:style w:type="paragraph" w:customStyle="1" w:styleId="208">
    <w:name w:val="二级条标题"/>
    <w:basedOn w:val="209"/>
    <w:next w:val="201"/>
    <w:qFormat/>
    <w:uiPriority w:val="99"/>
    <w:pPr>
      <w:tabs>
        <w:tab w:val="left" w:pos="360"/>
        <w:tab w:val="left" w:pos="570"/>
      </w:tabs>
      <w:spacing w:beforeLines="50"/>
      <w:outlineLvl w:val="3"/>
    </w:pPr>
  </w:style>
  <w:style w:type="paragraph" w:customStyle="1" w:styleId="209">
    <w:name w:val="一级条标题"/>
    <w:basedOn w:val="200"/>
    <w:next w:val="201"/>
    <w:qFormat/>
    <w:uiPriority w:val="99"/>
    <w:pPr>
      <w:tabs>
        <w:tab w:val="left" w:pos="360"/>
        <w:tab w:val="left" w:pos="570"/>
      </w:tabs>
      <w:spacing w:beforeLines="0" w:afterLines="0"/>
      <w:ind w:left="570" w:hanging="570"/>
      <w:outlineLvl w:val="2"/>
    </w:pPr>
    <w:rPr>
      <w:sz w:val="24"/>
    </w:rPr>
  </w:style>
  <w:style w:type="paragraph" w:customStyle="1" w:styleId="210">
    <w:name w:val="Char Char Char Char Char Char Char Char Char Char Char Char Char Char Char Char Char Char1 Char Char Char Char"/>
    <w:basedOn w:val="1"/>
    <w:qFormat/>
    <w:uiPriority w:val="99"/>
    <w:pPr>
      <w:spacing w:line="240" w:lineRule="auto"/>
      <w:ind w:firstLine="0" w:firstLineChars="0"/>
    </w:pPr>
    <w:rPr>
      <w:rFonts w:ascii="Times New Roman" w:hAnsi="Times New Roman"/>
    </w:rPr>
  </w:style>
  <w:style w:type="paragraph" w:customStyle="1" w:styleId="211">
    <w:name w:val="xl38"/>
    <w:basedOn w:val="1"/>
    <w:qFormat/>
    <w:uiPriority w:val="99"/>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kern w:val="0"/>
      <w:sz w:val="18"/>
      <w:szCs w:val="18"/>
    </w:rPr>
  </w:style>
  <w:style w:type="paragraph" w:customStyle="1" w:styleId="212">
    <w:name w:val="正文文本 31"/>
    <w:basedOn w:val="22"/>
    <w:qFormat/>
    <w:uiPriority w:val="99"/>
    <w:pPr>
      <w:autoSpaceDE w:val="0"/>
      <w:autoSpaceDN w:val="0"/>
      <w:adjustRightInd w:val="0"/>
      <w:spacing w:line="240" w:lineRule="auto"/>
      <w:ind w:left="360" w:leftChars="0" w:firstLine="0" w:firstLineChars="0"/>
      <w:jc w:val="left"/>
      <w:textAlignment w:val="baseline"/>
    </w:pPr>
    <w:rPr>
      <w:rFonts w:ascii="Times New Roman" w:hAnsi="Times New Roman"/>
      <w:kern w:val="0"/>
      <w:sz w:val="20"/>
      <w:szCs w:val="20"/>
    </w:rPr>
  </w:style>
  <w:style w:type="paragraph" w:customStyle="1" w:styleId="213">
    <w:name w:val="样式4"/>
    <w:basedOn w:val="7"/>
    <w:qFormat/>
    <w:uiPriority w:val="99"/>
    <w:pPr>
      <w:keepLines w:val="0"/>
      <w:tabs>
        <w:tab w:val="left" w:pos="360"/>
        <w:tab w:val="left" w:pos="8740"/>
        <w:tab w:val="left" w:pos="9412"/>
      </w:tabs>
      <w:spacing w:line="180" w:lineRule="auto"/>
      <w:ind w:left="840"/>
      <w:jc w:val="left"/>
    </w:pPr>
    <w:rPr>
      <w:rFonts w:ascii="Arial" w:hAnsi="Arial" w:cs="Times New Roman"/>
      <w:b w:val="0"/>
      <w:bCs w:val="0"/>
      <w:spacing w:val="8"/>
      <w:sz w:val="28"/>
      <w:szCs w:val="20"/>
      <w:shd w:val="clear" w:color="auto" w:fill="FFFFFF"/>
    </w:rPr>
  </w:style>
  <w:style w:type="paragraph" w:customStyle="1" w:styleId="214">
    <w:name w:val="_Style 4"/>
    <w:basedOn w:val="1"/>
    <w:qFormat/>
    <w:uiPriority w:val="99"/>
    <w:pPr>
      <w:spacing w:line="240" w:lineRule="auto"/>
    </w:pPr>
    <w:rPr>
      <w:rFonts w:ascii="Times New Roman" w:hAnsi="Times New Roman"/>
    </w:rPr>
  </w:style>
  <w:style w:type="paragraph" w:customStyle="1" w:styleId="215">
    <w:name w:val="Char Char Char Char"/>
    <w:basedOn w:val="1"/>
    <w:qFormat/>
    <w:uiPriority w:val="99"/>
    <w:pPr>
      <w:widowControl/>
      <w:spacing w:after="160" w:line="240" w:lineRule="exact"/>
      <w:ind w:firstLine="0" w:firstLineChars="0"/>
      <w:jc w:val="left"/>
    </w:pPr>
    <w:rPr>
      <w:rFonts w:ascii="Times New Roman" w:hAnsi="Times New Roman"/>
      <w:szCs w:val="20"/>
    </w:rPr>
  </w:style>
  <w:style w:type="paragraph" w:customStyle="1" w:styleId="216">
    <w:name w:val="表格5"/>
    <w:basedOn w:val="217"/>
    <w:qFormat/>
    <w:uiPriority w:val="99"/>
    <w:pPr>
      <w:ind w:left="1021" w:hanging="284"/>
    </w:pPr>
    <w:rPr>
      <w:rFonts w:ascii="宋体"/>
    </w:rPr>
  </w:style>
  <w:style w:type="paragraph" w:customStyle="1" w:styleId="217">
    <w:name w:val="表格2"/>
    <w:basedOn w:val="1"/>
    <w:qFormat/>
    <w:uiPriority w:val="99"/>
    <w:pPr>
      <w:adjustRightInd w:val="0"/>
      <w:spacing w:line="420" w:lineRule="atLeast"/>
      <w:ind w:left="284" w:firstLine="454" w:firstLineChars="0"/>
      <w:textAlignment w:val="baseline"/>
    </w:pPr>
    <w:rPr>
      <w:rFonts w:ascii="Times New Roman" w:hAnsi="Times New Roman"/>
      <w:kern w:val="0"/>
      <w:szCs w:val="20"/>
    </w:rPr>
  </w:style>
  <w:style w:type="paragraph" w:customStyle="1" w:styleId="218">
    <w:name w:val="格式３"/>
    <w:basedOn w:val="1"/>
    <w:qFormat/>
    <w:uiPriority w:val="99"/>
    <w:pPr>
      <w:spacing w:line="420" w:lineRule="exact"/>
      <w:ind w:left="600" w:hanging="600" w:hangingChars="250"/>
    </w:pPr>
    <w:rPr>
      <w:rFonts w:ascii="宋体" w:hAnsi="宋体"/>
      <w:color w:val="000000"/>
      <w:sz w:val="24"/>
      <w:szCs w:val="20"/>
    </w:rPr>
  </w:style>
  <w:style w:type="paragraph" w:customStyle="1" w:styleId="219">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kern w:val="0"/>
      <w:sz w:val="24"/>
    </w:rPr>
  </w:style>
  <w:style w:type="paragraph" w:customStyle="1" w:styleId="220">
    <w:name w:val="font6"/>
    <w:basedOn w:val="1"/>
    <w:qFormat/>
    <w:uiPriority w:val="99"/>
    <w:pPr>
      <w:widowControl/>
      <w:spacing w:before="100" w:beforeAutospacing="1" w:after="100" w:afterAutospacing="1" w:line="240" w:lineRule="auto"/>
      <w:ind w:firstLine="0" w:firstLineChars="0"/>
      <w:jc w:val="left"/>
    </w:pPr>
    <w:rPr>
      <w:rFonts w:ascii="宋体" w:hAnsi="宋体"/>
      <w:kern w:val="0"/>
      <w:sz w:val="18"/>
      <w:szCs w:val="18"/>
    </w:rPr>
  </w:style>
  <w:style w:type="paragraph" w:customStyle="1" w:styleId="221">
    <w:name w:val="reader-word-layer reader-word-s2-10"/>
    <w:basedOn w:val="1"/>
    <w:qFormat/>
    <w:uiPriority w:val="99"/>
    <w:pPr>
      <w:widowControl/>
      <w:spacing w:before="100" w:beforeAutospacing="1" w:after="100" w:afterAutospacing="1" w:line="240" w:lineRule="auto"/>
      <w:ind w:firstLine="0" w:firstLineChars="0"/>
      <w:jc w:val="left"/>
    </w:pPr>
    <w:rPr>
      <w:rFonts w:ascii="宋体" w:hAnsi="宋体" w:cs="宋体"/>
      <w:kern w:val="0"/>
      <w:sz w:val="24"/>
    </w:rPr>
  </w:style>
  <w:style w:type="paragraph" w:customStyle="1" w:styleId="222">
    <w:name w:val="文"/>
    <w:basedOn w:val="28"/>
    <w:qFormat/>
    <w:uiPriority w:val="99"/>
    <w:pPr>
      <w:ind w:firstLine="360" w:firstLineChars="150"/>
    </w:pPr>
    <w:rPr>
      <w:rFonts w:hAnsi="宋体"/>
      <w:color w:val="000000"/>
      <w:sz w:val="24"/>
      <w:szCs w:val="24"/>
      <w:lang w:val="zh-CN"/>
    </w:rPr>
  </w:style>
  <w:style w:type="paragraph" w:customStyle="1" w:styleId="223">
    <w:name w:val="正文文字 2"/>
    <w:basedOn w:val="1"/>
    <w:qFormat/>
    <w:uiPriority w:val="99"/>
    <w:pPr>
      <w:spacing w:line="300" w:lineRule="exact"/>
      <w:ind w:firstLine="0" w:firstLineChars="0"/>
    </w:pPr>
    <w:rPr>
      <w:rFonts w:ascii="宋体" w:hAnsi="宋体" w:cs="宋体"/>
      <w:sz w:val="24"/>
    </w:rPr>
  </w:style>
  <w:style w:type="paragraph" w:customStyle="1" w:styleId="224">
    <w:name w:val="三级条标题"/>
    <w:basedOn w:val="208"/>
    <w:next w:val="201"/>
    <w:qFormat/>
    <w:uiPriority w:val="99"/>
    <w:pPr>
      <w:tabs>
        <w:tab w:val="left" w:pos="840"/>
        <w:tab w:val="clear" w:pos="360"/>
        <w:tab w:val="clear" w:pos="570"/>
      </w:tabs>
      <w:ind w:left="840" w:hanging="420"/>
      <w:outlineLvl w:val="4"/>
    </w:pPr>
  </w:style>
  <w:style w:type="paragraph" w:customStyle="1" w:styleId="225">
    <w:name w:val="font7"/>
    <w:basedOn w:val="1"/>
    <w:qFormat/>
    <w:uiPriority w:val="99"/>
    <w:pPr>
      <w:widowControl/>
      <w:spacing w:before="100" w:beforeAutospacing="1" w:after="100" w:afterAutospacing="1" w:line="240" w:lineRule="auto"/>
      <w:ind w:firstLine="0" w:firstLineChars="0"/>
      <w:jc w:val="left"/>
    </w:pPr>
    <w:rPr>
      <w:rFonts w:ascii="Times New Roman" w:hAnsi="Times New Roman"/>
      <w:kern w:val="0"/>
      <w:sz w:val="24"/>
    </w:rPr>
  </w:style>
  <w:style w:type="paragraph" w:customStyle="1" w:styleId="226">
    <w:name w:val="表格1"/>
    <w:basedOn w:val="1"/>
    <w:qFormat/>
    <w:uiPriority w:val="99"/>
    <w:pPr>
      <w:adjustRightInd w:val="0"/>
      <w:spacing w:line="420" w:lineRule="atLeast"/>
      <w:ind w:left="284" w:firstLine="0" w:firstLineChars="0"/>
      <w:textAlignment w:val="baseline"/>
    </w:pPr>
    <w:rPr>
      <w:rFonts w:ascii="Times New Roman" w:hAnsi="Times New Roman"/>
      <w:kern w:val="0"/>
      <w:szCs w:val="20"/>
    </w:rPr>
  </w:style>
  <w:style w:type="paragraph" w:customStyle="1" w:styleId="227">
    <w:name w:val="Char Char Char Char Char Char1 Char Char Char Char"/>
    <w:basedOn w:val="1"/>
    <w:qFormat/>
    <w:uiPriority w:val="99"/>
    <w:pPr>
      <w:spacing w:line="240" w:lineRule="auto"/>
      <w:ind w:firstLine="0" w:firstLineChars="0"/>
    </w:pPr>
    <w:rPr>
      <w:rFonts w:ascii="仿宋_GB2312" w:hAnsi="Times New Roman" w:eastAsia="仿宋_GB2312"/>
      <w:b/>
      <w:sz w:val="32"/>
      <w:szCs w:val="32"/>
    </w:rPr>
  </w:style>
  <w:style w:type="paragraph" w:customStyle="1" w:styleId="228">
    <w:name w:val="四级条标题"/>
    <w:basedOn w:val="224"/>
    <w:next w:val="201"/>
    <w:qFormat/>
    <w:uiPriority w:val="99"/>
    <w:pPr>
      <w:tabs>
        <w:tab w:val="left" w:pos="1260"/>
        <w:tab w:val="clear" w:pos="840"/>
      </w:tabs>
      <w:ind w:left="1260"/>
      <w:outlineLvl w:val="5"/>
    </w:pPr>
  </w:style>
  <w:style w:type="paragraph" w:customStyle="1" w:styleId="229">
    <w:name w:val="样式 目录 1 + 段前: 0.4 行 段后: 0.4 行"/>
    <w:basedOn w:val="37"/>
    <w:qFormat/>
    <w:uiPriority w:val="99"/>
    <w:pPr>
      <w:adjustRightInd w:val="0"/>
      <w:snapToGrid w:val="0"/>
      <w:spacing w:beforeLines="100" w:afterLines="40" w:line="240" w:lineRule="auto"/>
      <w:ind w:firstLine="0" w:firstLineChars="0"/>
      <w:jc w:val="both"/>
    </w:pPr>
    <w:rPr>
      <w:rFonts w:ascii="Times New Roman" w:hAnsi="Times New Roman" w:eastAsia="楷体_GB2312" w:cs="宋体"/>
      <w:caps w:val="0"/>
      <w:sz w:val="24"/>
    </w:rPr>
  </w:style>
  <w:style w:type="paragraph" w:customStyle="1" w:styleId="230">
    <w:name w:val="内正文"/>
    <w:basedOn w:val="1"/>
    <w:qFormat/>
    <w:uiPriority w:val="99"/>
    <w:pPr>
      <w:spacing w:line="240" w:lineRule="auto"/>
      <w:ind w:firstLine="0" w:firstLineChars="0"/>
    </w:pPr>
    <w:rPr>
      <w:rFonts w:ascii="Times New Roman" w:hAnsi="Times New Roman" w:eastAsia="文鼎CS书宋二"/>
      <w:szCs w:val="20"/>
    </w:rPr>
  </w:style>
  <w:style w:type="paragraph" w:customStyle="1" w:styleId="231">
    <w:name w:val="样式1"/>
    <w:basedOn w:val="7"/>
    <w:qFormat/>
    <w:uiPriority w:val="99"/>
    <w:pPr>
      <w:tabs>
        <w:tab w:val="left" w:pos="780"/>
        <w:tab w:val="left" w:pos="2356"/>
      </w:tabs>
      <w:spacing w:before="120" w:after="120"/>
      <w:ind w:left="780" w:hanging="360"/>
    </w:pPr>
    <w:rPr>
      <w:rFonts w:ascii="Times New Roman" w:hAnsi="Arial" w:eastAsia="黑体" w:cs="Times New Roman"/>
      <w:b w:val="0"/>
      <w:bCs w:val="0"/>
      <w:sz w:val="30"/>
      <w:szCs w:val="20"/>
      <w14:shadow w14:blurRad="50800" w14:dist="38100" w14:dir="2700000" w14:sx="100000" w14:sy="100000" w14:kx="0" w14:ky="0" w14:algn="tl">
        <w14:srgbClr w14:val="000000">
          <w14:alpha w14:val="60000"/>
        </w14:srgbClr>
      </w14:shadow>
    </w:rPr>
  </w:style>
  <w:style w:type="paragraph" w:customStyle="1" w:styleId="232">
    <w:name w:val="Default Paragraph Char Char Char Char"/>
    <w:basedOn w:val="1"/>
    <w:next w:val="1"/>
    <w:qFormat/>
    <w:uiPriority w:val="99"/>
    <w:pPr>
      <w:widowControl/>
      <w:ind w:firstLine="0" w:firstLineChars="0"/>
      <w:jc w:val="left"/>
    </w:pPr>
    <w:rPr>
      <w:rFonts w:ascii="Times New Roman" w:hAnsi="Times New Roman"/>
      <w:kern w:val="0"/>
      <w:szCs w:val="20"/>
      <w:lang w:eastAsia="en-US"/>
    </w:rPr>
  </w:style>
  <w:style w:type="paragraph" w:customStyle="1" w:styleId="233">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top"/>
    </w:pPr>
    <w:rPr>
      <w:rFonts w:ascii="Times New Roman" w:hAnsi="Times New Roman"/>
      <w:kern w:val="0"/>
      <w:sz w:val="24"/>
    </w:rPr>
  </w:style>
  <w:style w:type="paragraph" w:customStyle="1" w:styleId="234">
    <w:name w:val="Header1"/>
    <w:basedOn w:val="1"/>
    <w:qFormat/>
    <w:uiPriority w:val="99"/>
    <w:pPr>
      <w:spacing w:line="240" w:lineRule="auto"/>
      <w:ind w:firstLine="0" w:firstLineChars="0"/>
      <w:jc w:val="center"/>
    </w:pPr>
    <w:rPr>
      <w:rFonts w:ascii="Times New Roman Bold" w:hAnsi="Times New Roman Bold"/>
      <w:b/>
      <w:smallCaps/>
      <w:kern w:val="0"/>
      <w:sz w:val="36"/>
      <w:szCs w:val="20"/>
    </w:rPr>
  </w:style>
  <w:style w:type="paragraph" w:customStyle="1" w:styleId="235">
    <w:name w:val="p17"/>
    <w:basedOn w:val="1"/>
    <w:qFormat/>
    <w:uiPriority w:val="99"/>
    <w:pPr>
      <w:widowControl/>
      <w:spacing w:line="240" w:lineRule="auto"/>
      <w:ind w:firstLine="0" w:firstLineChars="0"/>
    </w:pPr>
    <w:rPr>
      <w:rFonts w:ascii="宋体" w:hAnsi="宋体" w:cs="宋体"/>
      <w:kern w:val="0"/>
      <w:szCs w:val="21"/>
    </w:rPr>
  </w:style>
  <w:style w:type="paragraph" w:customStyle="1" w:styleId="236">
    <w:name w:val="Char6"/>
    <w:basedOn w:val="1"/>
    <w:qFormat/>
    <w:uiPriority w:val="99"/>
    <w:pPr>
      <w:widowControl/>
      <w:spacing w:after="160" w:line="240" w:lineRule="exact"/>
      <w:ind w:firstLine="0" w:firstLineChars="0"/>
      <w:jc w:val="left"/>
    </w:pPr>
    <w:rPr>
      <w:rFonts w:ascii="Times New Roman" w:hAnsi="Times New Roman"/>
    </w:rPr>
  </w:style>
  <w:style w:type="paragraph" w:customStyle="1" w:styleId="237">
    <w:name w:val="xl46"/>
    <w:basedOn w:val="1"/>
    <w:qFormat/>
    <w:uiPriority w:val="99"/>
    <w:pPr>
      <w:widowControl/>
      <w:spacing w:before="100" w:beforeAutospacing="1" w:after="100" w:afterAutospacing="1" w:line="240" w:lineRule="auto"/>
      <w:ind w:firstLine="0" w:firstLineChars="0"/>
      <w:jc w:val="right"/>
      <w:textAlignment w:val="center"/>
    </w:pPr>
    <w:rPr>
      <w:rFonts w:ascii="Arial Unicode MS" w:hAnsi="Arial Unicode MS" w:cs="Arial Unicode MS"/>
      <w:kern w:val="0"/>
      <w:sz w:val="20"/>
      <w:szCs w:val="20"/>
    </w:rPr>
  </w:style>
  <w:style w:type="paragraph" w:customStyle="1" w:styleId="238">
    <w:name w:val="表格3"/>
    <w:basedOn w:val="1"/>
    <w:qFormat/>
    <w:uiPriority w:val="99"/>
    <w:pPr>
      <w:adjustRightInd w:val="0"/>
      <w:spacing w:line="420" w:lineRule="atLeast"/>
      <w:ind w:firstLine="0" w:firstLineChars="0"/>
      <w:textAlignment w:val="baseline"/>
    </w:pPr>
    <w:rPr>
      <w:rFonts w:ascii="Times New Roman" w:hAnsi="Times New Roman" w:eastAsia="楷体"/>
      <w:kern w:val="0"/>
      <w:szCs w:val="20"/>
    </w:rPr>
  </w:style>
  <w:style w:type="paragraph" w:customStyle="1" w:styleId="239">
    <w:name w:val="2"/>
    <w:basedOn w:val="1"/>
    <w:qFormat/>
    <w:uiPriority w:val="99"/>
    <w:pPr>
      <w:adjustRightInd w:val="0"/>
      <w:spacing w:line="420" w:lineRule="atLeast"/>
      <w:ind w:left="1134" w:hanging="227" w:firstLineChars="0"/>
      <w:textAlignment w:val="baseline"/>
    </w:pPr>
    <w:rPr>
      <w:rFonts w:ascii="Times New Roman" w:hAnsi="Times New Roman"/>
      <w:kern w:val="0"/>
      <w:szCs w:val="20"/>
    </w:rPr>
  </w:style>
  <w:style w:type="paragraph" w:customStyle="1" w:styleId="240">
    <w:name w:val="样式2"/>
    <w:basedOn w:val="6"/>
    <w:qFormat/>
    <w:uiPriority w:val="99"/>
    <w:pPr>
      <w:tabs>
        <w:tab w:val="left" w:pos="360"/>
      </w:tabs>
      <w:spacing w:before="120" w:after="120" w:line="240" w:lineRule="auto"/>
      <w:ind w:left="840"/>
      <w:jc w:val="left"/>
    </w:pPr>
    <w:rPr>
      <w:rFonts w:ascii="Times New Roman" w:hAnsi="Times New Roman" w:eastAsia="宋体"/>
      <w:b/>
      <w:spacing w:val="8"/>
      <w:szCs w:val="24"/>
    </w:rPr>
  </w:style>
  <w:style w:type="paragraph" w:customStyle="1" w:styleId="241">
    <w:name w:val="xl33"/>
    <w:basedOn w:val="1"/>
    <w:qFormat/>
    <w:uiPriority w:val="99"/>
    <w:pPr>
      <w:widowControl/>
      <w:spacing w:before="100" w:beforeAutospacing="1" w:after="100" w:afterAutospacing="1" w:line="240" w:lineRule="auto"/>
      <w:ind w:firstLine="0" w:firstLineChars="0"/>
      <w:jc w:val="center"/>
    </w:pPr>
    <w:rPr>
      <w:rFonts w:ascii="Arial Unicode MS" w:hAnsi="Arial Unicode MS" w:cs="Arial Unicode MS"/>
      <w:kern w:val="0"/>
      <w:sz w:val="24"/>
    </w:rPr>
  </w:style>
  <w:style w:type="paragraph" w:customStyle="1" w:styleId="242">
    <w:name w:val="xl35"/>
    <w:basedOn w:val="1"/>
    <w:qFormat/>
    <w:uiPriority w:val="99"/>
    <w:pPr>
      <w:widowControl/>
      <w:pBdr>
        <w:left w:val="single" w:color="auto" w:sz="8"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楷体_GB2312" w:hAnsi="宋体" w:eastAsia="楷体_GB2312"/>
      <w:kern w:val="0"/>
      <w:sz w:val="24"/>
    </w:rPr>
  </w:style>
  <w:style w:type="paragraph" w:customStyle="1" w:styleId="243">
    <w:name w:val="样式 首行缩进:  2 字符 段前: 0.5 行 段后: 0.5 行"/>
    <w:basedOn w:val="1"/>
    <w:next w:val="1"/>
    <w:qFormat/>
    <w:uiPriority w:val="99"/>
    <w:pPr>
      <w:adjustRightInd w:val="0"/>
      <w:snapToGrid w:val="0"/>
      <w:spacing w:before="156" w:line="312" w:lineRule="auto"/>
      <w:ind w:firstLine="480"/>
    </w:pPr>
    <w:rPr>
      <w:rFonts w:ascii="Times New Roman" w:hAnsi="Times New Roman" w:eastAsia="楷体_GB2312"/>
      <w:sz w:val="24"/>
      <w:szCs w:val="20"/>
    </w:rPr>
  </w:style>
  <w:style w:type="paragraph" w:customStyle="1" w:styleId="244">
    <w:name w:val="注："/>
    <w:next w:val="201"/>
    <w:qFormat/>
    <w:uiPriority w:val="99"/>
    <w:pPr>
      <w:widowControl w:val="0"/>
      <w:tabs>
        <w:tab w:val="left" w:pos="2100"/>
      </w:tabs>
      <w:autoSpaceDE w:val="0"/>
      <w:autoSpaceDN w:val="0"/>
      <w:adjustRightInd w:val="0"/>
      <w:spacing w:line="360" w:lineRule="atLeast"/>
      <w:ind w:left="840" w:hanging="420"/>
      <w:jc w:val="both"/>
      <w:textAlignment w:val="baseline"/>
    </w:pPr>
    <w:rPr>
      <w:rFonts w:ascii="宋体" w:hAnsi="Times New Roman" w:eastAsia="宋体" w:cs="Times New Roman"/>
      <w:sz w:val="21"/>
      <w:lang w:val="en-US" w:eastAsia="zh-CN" w:bidi="ar-SA"/>
    </w:rPr>
  </w:style>
  <w:style w:type="paragraph" w:customStyle="1" w:styleId="245">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Times New Roman" w:hAnsi="Times New Roman"/>
      <w:kern w:val="0"/>
      <w:sz w:val="24"/>
    </w:rPr>
  </w:style>
  <w:style w:type="paragraph" w:customStyle="1" w:styleId="246">
    <w:name w:val="_Style 43"/>
    <w:basedOn w:val="1"/>
    <w:qFormat/>
    <w:uiPriority w:val="99"/>
    <w:pPr>
      <w:spacing w:line="240" w:lineRule="auto"/>
      <w:ind w:firstLine="0" w:firstLineChars="0"/>
    </w:pPr>
    <w:rPr>
      <w:rFonts w:ascii="Times New Roman" w:hAnsi="Times New Roman"/>
      <w:szCs w:val="20"/>
    </w:rPr>
  </w:style>
  <w:style w:type="paragraph" w:customStyle="1" w:styleId="247">
    <w:name w:val="表格6"/>
    <w:basedOn w:val="216"/>
    <w:qFormat/>
    <w:uiPriority w:val="99"/>
    <w:pPr>
      <w:ind w:left="737" w:firstLine="0"/>
    </w:pPr>
  </w:style>
  <w:style w:type="paragraph" w:customStyle="1" w:styleId="248">
    <w:name w:val="样式"/>
    <w:basedOn w:val="1"/>
    <w:next w:val="20"/>
    <w:qFormat/>
    <w:uiPriority w:val="99"/>
    <w:pPr>
      <w:spacing w:line="400" w:lineRule="exact"/>
      <w:ind w:firstLine="0" w:firstLineChars="0"/>
    </w:pPr>
    <w:rPr>
      <w:rFonts w:ascii="宋体" w:hAnsi="宋体"/>
      <w:b/>
      <w:u w:val="single"/>
    </w:rPr>
  </w:style>
  <w:style w:type="paragraph" w:customStyle="1" w:styleId="249">
    <w:name w:val="a6"/>
    <w:basedOn w:val="1"/>
    <w:qFormat/>
    <w:uiPriority w:val="99"/>
    <w:pPr>
      <w:widowControl/>
      <w:spacing w:before="100" w:beforeAutospacing="1" w:after="100" w:afterAutospacing="1" w:line="240" w:lineRule="auto"/>
      <w:ind w:firstLine="0" w:firstLineChars="0"/>
      <w:jc w:val="left"/>
    </w:pPr>
    <w:rPr>
      <w:rFonts w:ascii="Arial Unicode MS" w:hAnsi="Arial Unicode MS" w:cs="Arial Unicode MS"/>
      <w:kern w:val="0"/>
      <w:sz w:val="24"/>
    </w:rPr>
  </w:style>
  <w:style w:type="paragraph" w:customStyle="1" w:styleId="250">
    <w:name w:val="...."/>
    <w:basedOn w:val="251"/>
    <w:next w:val="251"/>
    <w:qFormat/>
    <w:uiPriority w:val="99"/>
    <w:rPr>
      <w:rFonts w:ascii="宋体" w:eastAsia="宋体" w:cs="Times New Roman"/>
      <w:color w:val="auto"/>
    </w:rPr>
  </w:style>
  <w:style w:type="paragraph" w:customStyle="1" w:styleId="251">
    <w:name w:val="Default"/>
    <w:qFormat/>
    <w:uiPriority w:val="99"/>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252">
    <w:name w:val="font0"/>
    <w:basedOn w:val="1"/>
    <w:qFormat/>
    <w:uiPriority w:val="99"/>
    <w:pPr>
      <w:widowControl/>
      <w:spacing w:before="100" w:beforeAutospacing="1" w:after="100" w:afterAutospacing="1" w:line="240" w:lineRule="auto"/>
      <w:ind w:firstLine="0" w:firstLineChars="0"/>
      <w:jc w:val="left"/>
    </w:pPr>
    <w:rPr>
      <w:rFonts w:ascii="宋体" w:hAnsi="宋体"/>
      <w:kern w:val="0"/>
      <w:sz w:val="24"/>
    </w:rPr>
  </w:style>
  <w:style w:type="paragraph" w:customStyle="1" w:styleId="253">
    <w:name w:val="..."/>
    <w:basedOn w:val="251"/>
    <w:next w:val="251"/>
    <w:qFormat/>
    <w:uiPriority w:val="99"/>
    <w:rPr>
      <w:rFonts w:ascii="宋体" w:eastAsia="宋体" w:cs="Times New Roman"/>
      <w:color w:val="auto"/>
    </w:rPr>
  </w:style>
  <w:style w:type="paragraph" w:customStyle="1" w:styleId="254">
    <w:name w:val="表格方字"/>
    <w:basedOn w:val="1"/>
    <w:qFormat/>
    <w:uiPriority w:val="99"/>
    <w:pPr>
      <w:adjustRightInd w:val="0"/>
      <w:spacing w:before="60" w:after="60" w:line="420" w:lineRule="atLeast"/>
      <w:ind w:firstLine="0" w:firstLineChars="0"/>
      <w:jc w:val="left"/>
      <w:textAlignment w:val="baseline"/>
    </w:pPr>
    <w:rPr>
      <w:rFonts w:ascii="Times New Roman" w:hAnsi="Times New Roman"/>
      <w:kern w:val="0"/>
      <w:szCs w:val="20"/>
    </w:rPr>
  </w:style>
  <w:style w:type="paragraph" w:customStyle="1" w:styleId="255">
    <w:name w:val="表内文字"/>
    <w:basedOn w:val="1"/>
    <w:qFormat/>
    <w:uiPriority w:val="99"/>
    <w:pPr>
      <w:snapToGrid w:val="0"/>
      <w:spacing w:line="240" w:lineRule="auto"/>
      <w:ind w:firstLine="0" w:firstLineChars="0"/>
    </w:pPr>
    <w:rPr>
      <w:rFonts w:ascii="Tahoma" w:hAnsi="Tahoma" w:cs="Tahoma"/>
      <w:szCs w:val="21"/>
    </w:rPr>
  </w:style>
  <w:style w:type="paragraph" w:customStyle="1" w:styleId="256">
    <w:name w:val="Char Char Char"/>
    <w:basedOn w:val="1"/>
    <w:qFormat/>
    <w:uiPriority w:val="99"/>
    <w:pPr>
      <w:spacing w:line="240" w:lineRule="auto"/>
      <w:ind w:firstLine="0" w:firstLineChars="0"/>
    </w:pPr>
    <w:rPr>
      <w:rFonts w:ascii="Tahoma" w:hAnsi="Tahoma"/>
      <w:sz w:val="24"/>
      <w:szCs w:val="20"/>
    </w:rPr>
  </w:style>
  <w:style w:type="paragraph" w:customStyle="1" w:styleId="257">
    <w:name w:val="默认段落字体 Para Char Char Char Char Char Char Char"/>
    <w:basedOn w:val="1"/>
    <w:qFormat/>
    <w:uiPriority w:val="99"/>
    <w:pPr>
      <w:spacing w:line="240" w:lineRule="auto"/>
      <w:ind w:firstLine="0" w:firstLineChars="0"/>
    </w:pPr>
    <w:rPr>
      <w:rFonts w:ascii="Tahoma" w:hAnsi="Tahoma"/>
      <w:sz w:val="24"/>
      <w:szCs w:val="20"/>
    </w:rPr>
  </w:style>
  <w:style w:type="paragraph" w:customStyle="1" w:styleId="258">
    <w:name w:val="正文 + 小四正文 + 小四正文 + 小四 Char Char"/>
    <w:basedOn w:val="1"/>
    <w:qFormat/>
    <w:uiPriority w:val="99"/>
    <w:pPr>
      <w:spacing w:line="240" w:lineRule="auto"/>
      <w:ind w:firstLine="480"/>
    </w:pPr>
    <w:rPr>
      <w:rFonts w:ascii="仿宋_GB2312" w:hAnsi="宋体"/>
      <w:bCs/>
      <w:sz w:val="24"/>
    </w:rPr>
  </w:style>
  <w:style w:type="paragraph" w:customStyle="1" w:styleId="259">
    <w:name w:val="_Style 49"/>
    <w:basedOn w:val="1"/>
    <w:qFormat/>
    <w:uiPriority w:val="99"/>
    <w:pPr>
      <w:spacing w:line="240" w:lineRule="auto"/>
      <w:ind w:firstLine="0" w:firstLineChars="0"/>
    </w:pPr>
    <w:rPr>
      <w:rFonts w:ascii="Times New Roman" w:hAnsi="Times New Roman"/>
      <w:szCs w:val="20"/>
    </w:rPr>
  </w:style>
  <w:style w:type="paragraph" w:customStyle="1" w:styleId="260">
    <w:name w:val="xl32"/>
    <w:basedOn w:val="1"/>
    <w:qFormat/>
    <w:uiPriority w:val="99"/>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b/>
      <w:bCs/>
      <w:color w:val="000000"/>
      <w:kern w:val="0"/>
      <w:sz w:val="18"/>
      <w:szCs w:val="18"/>
    </w:rPr>
  </w:style>
  <w:style w:type="paragraph" w:customStyle="1" w:styleId="261">
    <w:name w:val="text"/>
    <w:basedOn w:val="1"/>
    <w:qFormat/>
    <w:uiPriority w:val="99"/>
    <w:pPr>
      <w:widowControl/>
      <w:spacing w:before="100" w:beforeAutospacing="1" w:after="100" w:afterAutospacing="1" w:line="360" w:lineRule="atLeast"/>
      <w:ind w:firstLine="400" w:firstLineChars="0"/>
      <w:jc w:val="left"/>
    </w:pPr>
    <w:rPr>
      <w:rFonts w:ascii="宋体" w:hAnsi="宋体"/>
      <w:color w:val="000000"/>
      <w:kern w:val="0"/>
      <w:sz w:val="20"/>
      <w:szCs w:val="20"/>
    </w:rPr>
  </w:style>
  <w:style w:type="paragraph" w:customStyle="1" w:styleId="262">
    <w:name w:val="zhw"/>
    <w:basedOn w:val="1"/>
    <w:qFormat/>
    <w:uiPriority w:val="99"/>
    <w:pPr>
      <w:adjustRightInd w:val="0"/>
      <w:spacing w:line="240" w:lineRule="auto"/>
      <w:ind w:firstLine="0" w:firstLineChars="0"/>
      <w:jc w:val="left"/>
      <w:textAlignment w:val="baseline"/>
    </w:pPr>
    <w:rPr>
      <w:rFonts w:ascii="Arial" w:hAnsi="Arial"/>
      <w:sz w:val="24"/>
      <w:szCs w:val="20"/>
    </w:rPr>
  </w:style>
  <w:style w:type="paragraph" w:customStyle="1" w:styleId="263">
    <w:name w:val="Char Char Char Char Char Char Char Char Char Char Char Char Char"/>
    <w:basedOn w:val="1"/>
    <w:qFormat/>
    <w:uiPriority w:val="99"/>
    <w:pPr>
      <w:spacing w:line="240" w:lineRule="auto"/>
      <w:ind w:firstLine="0" w:firstLineChars="0"/>
    </w:pPr>
    <w:rPr>
      <w:rFonts w:ascii="仿宋_GB2312" w:hAnsi="Times New Roman" w:eastAsia="仿宋_GB2312"/>
      <w:b/>
      <w:sz w:val="32"/>
      <w:szCs w:val="32"/>
    </w:rPr>
  </w:style>
  <w:style w:type="paragraph" w:customStyle="1" w:styleId="264">
    <w:name w:val="表格文字"/>
    <w:basedOn w:val="1"/>
    <w:qFormat/>
    <w:uiPriority w:val="99"/>
    <w:pPr>
      <w:adjustRightInd w:val="0"/>
      <w:spacing w:line="420" w:lineRule="atLeast"/>
      <w:ind w:firstLine="0" w:firstLineChars="0"/>
      <w:jc w:val="left"/>
      <w:textAlignment w:val="baseline"/>
    </w:pPr>
    <w:rPr>
      <w:rFonts w:ascii="Times New Roman" w:hAnsi="Times New Roman"/>
      <w:kern w:val="0"/>
      <w:szCs w:val="20"/>
    </w:rPr>
  </w:style>
  <w:style w:type="paragraph" w:customStyle="1" w:styleId="265">
    <w:name w:val="6'"/>
    <w:basedOn w:val="1"/>
    <w:qFormat/>
    <w:uiPriority w:val="99"/>
    <w:pPr>
      <w:autoSpaceDE w:val="0"/>
      <w:autoSpaceDN w:val="0"/>
      <w:adjustRightInd w:val="0"/>
      <w:snapToGrid w:val="0"/>
      <w:spacing w:line="320" w:lineRule="exact"/>
      <w:ind w:firstLine="0" w:firstLineChars="0"/>
      <w:jc w:val="center"/>
      <w:textAlignment w:val="baseline"/>
    </w:pPr>
    <w:rPr>
      <w:rFonts w:ascii="Times New Roman" w:hAnsi="Times New Roman"/>
      <w:spacing w:val="20"/>
      <w:kern w:val="28"/>
      <w:szCs w:val="20"/>
    </w:rPr>
  </w:style>
  <w:style w:type="paragraph" w:customStyle="1" w:styleId="266">
    <w:name w:val="样式 标题 1 + 黑体 三号 非加粗 居中 段前: 6 磅 段后: 6 磅 行距: 固定值 20 磅"/>
    <w:basedOn w:val="3"/>
    <w:qFormat/>
    <w:uiPriority w:val="99"/>
    <w:rPr>
      <w:rFonts w:cs="宋体"/>
      <w:szCs w:val="20"/>
    </w:rPr>
  </w:style>
  <w:style w:type="paragraph" w:customStyle="1" w:styleId="267">
    <w:name w:val="附录表标题"/>
    <w:basedOn w:val="1"/>
    <w:next w:val="1"/>
    <w:qFormat/>
    <w:uiPriority w:val="99"/>
    <w:pPr>
      <w:tabs>
        <w:tab w:val="left" w:pos="180"/>
        <w:tab w:val="left" w:pos="1320"/>
      </w:tabs>
      <w:spacing w:beforeLines="50" w:afterLines="50" w:line="240" w:lineRule="auto"/>
      <w:ind w:left="1320" w:hanging="420" w:firstLineChars="0"/>
      <w:jc w:val="center"/>
    </w:pPr>
    <w:rPr>
      <w:rFonts w:ascii="黑体" w:hAnsi="Times New Roman" w:eastAsia="黑体"/>
      <w:szCs w:val="21"/>
    </w:rPr>
  </w:style>
  <w:style w:type="paragraph" w:customStyle="1" w:styleId="268">
    <w:name w:val="格式1"/>
    <w:basedOn w:val="1"/>
    <w:qFormat/>
    <w:uiPriority w:val="99"/>
    <w:pPr>
      <w:spacing w:beforeLines="50" w:line="240" w:lineRule="auto"/>
      <w:ind w:firstLine="0" w:firstLineChars="0"/>
      <w:jc w:val="center"/>
    </w:pPr>
    <w:rPr>
      <w:rFonts w:ascii="黑体" w:hAnsi="宋体" w:eastAsia="黑体"/>
      <w:b/>
      <w:bCs/>
      <w:color w:val="000000"/>
      <w:sz w:val="32"/>
      <w:szCs w:val="20"/>
    </w:rPr>
  </w:style>
  <w:style w:type="paragraph" w:customStyle="1" w:styleId="269">
    <w:name w:val="xl74"/>
    <w:basedOn w:val="1"/>
    <w:qFormat/>
    <w:uiPriority w:val="99"/>
    <w:pPr>
      <w:widowControl/>
      <w:pBdr>
        <w:left w:val="single" w:color="auto" w:sz="8" w:space="0"/>
        <w:bottom w:val="single" w:color="auto" w:sz="4" w:space="0"/>
        <w:right w:val="single" w:color="auto" w:sz="4" w:space="0"/>
      </w:pBdr>
      <w:spacing w:before="100" w:beforeAutospacing="1" w:after="100" w:afterAutospacing="1" w:line="240" w:lineRule="auto"/>
      <w:ind w:firstLine="0" w:firstLineChars="0"/>
      <w:jc w:val="center"/>
    </w:pPr>
    <w:rPr>
      <w:rFonts w:ascii="Arial Unicode MS" w:hAnsi="Arial Unicode MS" w:cs="Arial Unicode MS"/>
      <w:kern w:val="0"/>
      <w:sz w:val="20"/>
      <w:szCs w:val="20"/>
    </w:rPr>
  </w:style>
  <w:style w:type="paragraph" w:customStyle="1" w:styleId="270">
    <w:name w:val="Char Char Char Char Char Char"/>
    <w:basedOn w:val="1"/>
    <w:qFormat/>
    <w:uiPriority w:val="99"/>
    <w:pPr>
      <w:spacing w:line="240" w:lineRule="auto"/>
      <w:ind w:firstLine="0" w:firstLineChars="0"/>
    </w:pPr>
    <w:rPr>
      <w:rFonts w:ascii="Times New Roman" w:hAnsi="Times New Roman"/>
    </w:rPr>
  </w:style>
  <w:style w:type="paragraph" w:customStyle="1" w:styleId="271">
    <w:name w:val="Head 1.2"/>
    <w:basedOn w:val="1"/>
    <w:qFormat/>
    <w:uiPriority w:val="99"/>
    <w:pPr>
      <w:keepNext/>
      <w:keepLines/>
      <w:spacing w:line="440" w:lineRule="exact"/>
      <w:ind w:left="-17" w:firstLine="0" w:firstLineChars="0"/>
      <w:jc w:val="center"/>
    </w:pPr>
    <w:rPr>
      <w:rFonts w:ascii="黑体" w:hAnsi="Times New Roman" w:eastAsia="黑体"/>
      <w:sz w:val="44"/>
      <w:szCs w:val="30"/>
    </w:rPr>
  </w:style>
  <w:style w:type="paragraph" w:customStyle="1" w:styleId="272">
    <w:name w:val="Char Char Char Char Char Char1"/>
    <w:basedOn w:val="1"/>
    <w:qFormat/>
    <w:uiPriority w:val="99"/>
    <w:pPr>
      <w:spacing w:line="240" w:lineRule="auto"/>
      <w:ind w:firstLine="0" w:firstLineChars="0"/>
    </w:pPr>
    <w:rPr>
      <w:rFonts w:ascii="Times New Roman" w:hAnsi="Times New Roman"/>
    </w:rPr>
  </w:style>
  <w:style w:type="paragraph" w:customStyle="1" w:styleId="273">
    <w:name w:val="样式 标题 1 + 首行缩进:  2 字符 段前: 1 行 段后: 1 行"/>
    <w:basedOn w:val="3"/>
    <w:qFormat/>
    <w:uiPriority w:val="99"/>
    <w:pPr>
      <w:snapToGrid w:val="0"/>
      <w:spacing w:beforeLines="100" w:afterLines="100" w:line="336" w:lineRule="auto"/>
    </w:pPr>
    <w:rPr>
      <w:rFonts w:ascii="Arial" w:hAnsi="Arial" w:cs="宋体"/>
      <w:b/>
      <w:bCs/>
      <w:sz w:val="30"/>
      <w:szCs w:val="20"/>
    </w:rPr>
  </w:style>
  <w:style w:type="paragraph" w:customStyle="1" w:styleId="274">
    <w:name w:val="3"/>
    <w:basedOn w:val="1"/>
    <w:qFormat/>
    <w:uiPriority w:val="99"/>
    <w:pPr>
      <w:spacing w:before="100"/>
      <w:ind w:firstLine="454" w:firstLineChars="0"/>
    </w:pPr>
    <w:rPr>
      <w:rFonts w:ascii="宋体" w:hAnsi="Times New Roman"/>
      <w:b/>
      <w:szCs w:val="20"/>
    </w:rPr>
  </w:style>
  <w:style w:type="paragraph" w:customStyle="1" w:styleId="275">
    <w:name w:val="修订1"/>
    <w:qFormat/>
    <w:uiPriority w:val="99"/>
    <w:rPr>
      <w:rFonts w:ascii="Times New Roman" w:hAnsi="Times New Roman" w:eastAsia="宋体" w:cs="Times New Roman"/>
      <w:kern w:val="2"/>
      <w:sz w:val="21"/>
      <w:szCs w:val="24"/>
      <w:lang w:val="en-US" w:eastAsia="zh-CN" w:bidi="ar-SA"/>
    </w:rPr>
  </w:style>
  <w:style w:type="paragraph" w:customStyle="1" w:styleId="276">
    <w:name w:val="表头"/>
    <w:basedOn w:val="254"/>
    <w:qFormat/>
    <w:uiPriority w:val="99"/>
    <w:rPr>
      <w:rFonts w:ascii="黑体" w:eastAsia="黑体"/>
      <w:b/>
    </w:rPr>
  </w:style>
  <w:style w:type="paragraph" w:customStyle="1" w:styleId="277">
    <w:name w:val="..1"/>
    <w:basedOn w:val="251"/>
    <w:next w:val="251"/>
    <w:qFormat/>
    <w:uiPriority w:val="99"/>
    <w:rPr>
      <w:rFonts w:ascii="新宋体" w:eastAsia="新宋体" w:cs="Times New Roman"/>
      <w:color w:val="auto"/>
    </w:rPr>
  </w:style>
  <w:style w:type="paragraph" w:customStyle="1" w:styleId="278">
    <w:name w:val="样式 标题 3 + 段前: 0.3 行 段后: 0.3 行"/>
    <w:basedOn w:val="6"/>
    <w:qFormat/>
    <w:uiPriority w:val="99"/>
    <w:pPr>
      <w:tabs>
        <w:tab w:val="left" w:pos="3229"/>
      </w:tabs>
      <w:snapToGrid w:val="0"/>
      <w:spacing w:beforeLines="30" w:afterLines="50" w:line="240" w:lineRule="auto"/>
    </w:pPr>
    <w:rPr>
      <w:rFonts w:ascii="Arial Narrow" w:hAnsi="Arial Narrow" w:eastAsia="华文细黑" w:cs="宋体"/>
      <w:b/>
      <w:bCs w:val="0"/>
      <w:szCs w:val="24"/>
    </w:rPr>
  </w:style>
  <w:style w:type="paragraph" w:customStyle="1" w:styleId="279">
    <w:name w:val="xl24"/>
    <w:basedOn w:val="1"/>
    <w:qFormat/>
    <w:uiPriority w:val="99"/>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Times New Roman" w:hAnsi="Times New Roman"/>
      <w:kern w:val="0"/>
      <w:sz w:val="24"/>
    </w:rPr>
  </w:style>
  <w:style w:type="paragraph" w:customStyle="1" w:styleId="280">
    <w:name w:val="Char"/>
    <w:basedOn w:val="1"/>
    <w:qFormat/>
    <w:uiPriority w:val="99"/>
    <w:pPr>
      <w:spacing w:line="240" w:lineRule="auto"/>
      <w:ind w:firstLine="0" w:firstLineChars="0"/>
    </w:pPr>
    <w:rPr>
      <w:rFonts w:ascii="Times New Roman" w:hAnsi="Times New Roman"/>
    </w:rPr>
  </w:style>
  <w:style w:type="paragraph" w:customStyle="1" w:styleId="281">
    <w:name w:val="Char Char26"/>
    <w:basedOn w:val="1"/>
    <w:qFormat/>
    <w:uiPriority w:val="99"/>
    <w:pPr>
      <w:spacing w:line="240" w:lineRule="auto"/>
      <w:ind w:firstLine="0" w:firstLineChars="0"/>
    </w:pPr>
    <w:rPr>
      <w:rFonts w:ascii="Tahoma" w:hAnsi="Tahoma"/>
      <w:sz w:val="24"/>
      <w:szCs w:val="20"/>
    </w:rPr>
  </w:style>
  <w:style w:type="paragraph" w:customStyle="1" w:styleId="282">
    <w:name w:val="五级条标题"/>
    <w:basedOn w:val="228"/>
    <w:next w:val="201"/>
    <w:qFormat/>
    <w:uiPriority w:val="99"/>
    <w:pPr>
      <w:tabs>
        <w:tab w:val="left" w:pos="1680"/>
        <w:tab w:val="clear" w:pos="1260"/>
      </w:tabs>
      <w:ind w:left="1680"/>
      <w:outlineLvl w:val="6"/>
    </w:pPr>
  </w:style>
  <w:style w:type="paragraph" w:customStyle="1" w:styleId="283">
    <w:name w:val="font5"/>
    <w:basedOn w:val="1"/>
    <w:qFormat/>
    <w:uiPriority w:val="99"/>
    <w:pPr>
      <w:widowControl/>
      <w:spacing w:before="100" w:beforeAutospacing="1" w:after="100" w:afterAutospacing="1" w:line="240" w:lineRule="auto"/>
      <w:ind w:firstLine="0" w:firstLineChars="0"/>
      <w:jc w:val="left"/>
    </w:pPr>
    <w:rPr>
      <w:rFonts w:ascii="宋体" w:hAnsi="宋体"/>
      <w:kern w:val="0"/>
      <w:sz w:val="24"/>
    </w:rPr>
  </w:style>
  <w:style w:type="paragraph" w:customStyle="1" w:styleId="284">
    <w:name w:val="Char1"/>
    <w:basedOn w:val="1"/>
    <w:qFormat/>
    <w:uiPriority w:val="99"/>
    <w:pPr>
      <w:spacing w:line="240" w:lineRule="auto"/>
      <w:ind w:firstLine="0" w:firstLineChars="0"/>
    </w:pPr>
    <w:rPr>
      <w:rFonts w:ascii="Times New Roman" w:hAnsi="Times New Roman"/>
    </w:rPr>
  </w:style>
  <w:style w:type="paragraph" w:customStyle="1" w:styleId="285">
    <w:name w:val="p16"/>
    <w:basedOn w:val="1"/>
    <w:qFormat/>
    <w:uiPriority w:val="99"/>
    <w:pPr>
      <w:widowControl/>
      <w:snapToGrid w:val="0"/>
      <w:spacing w:line="240" w:lineRule="auto"/>
      <w:ind w:firstLine="0" w:firstLineChars="0"/>
      <w:jc w:val="left"/>
    </w:pPr>
    <w:rPr>
      <w:rFonts w:ascii="楷体_GB2312" w:hAnsi="宋体" w:eastAsia="楷体_GB2312" w:cs="宋体"/>
      <w:color w:val="000000"/>
      <w:kern w:val="0"/>
      <w:sz w:val="24"/>
    </w:rPr>
  </w:style>
  <w:style w:type="paragraph" w:customStyle="1" w:styleId="286">
    <w:name w:val="blockquote"/>
    <w:basedOn w:val="1"/>
    <w:qFormat/>
    <w:uiPriority w:val="99"/>
    <w:pPr>
      <w:widowControl/>
      <w:spacing w:before="100" w:beforeAutospacing="1" w:after="100" w:afterAutospacing="1" w:line="240" w:lineRule="auto"/>
      <w:ind w:firstLine="0" w:firstLineChars="0"/>
      <w:jc w:val="left"/>
    </w:pPr>
    <w:rPr>
      <w:rFonts w:ascii="宋体" w:hAnsi="宋体"/>
      <w:color w:val="000000"/>
      <w:kern w:val="0"/>
      <w:sz w:val="24"/>
    </w:rPr>
  </w:style>
  <w:style w:type="paragraph" w:customStyle="1" w:styleId="287">
    <w:name w:val="表格文字居中"/>
    <w:basedOn w:val="1"/>
    <w:next w:val="1"/>
    <w:qFormat/>
    <w:uiPriority w:val="99"/>
    <w:pPr>
      <w:tabs>
        <w:tab w:val="left" w:pos="720"/>
        <w:tab w:val="left" w:pos="900"/>
      </w:tabs>
      <w:adjustRightInd w:val="0"/>
      <w:snapToGrid w:val="0"/>
      <w:spacing w:beforeLines="20" w:afterLines="20"/>
      <w:ind w:firstLine="0" w:firstLineChars="0"/>
      <w:jc w:val="center"/>
    </w:pPr>
    <w:rPr>
      <w:rFonts w:ascii="宋体" w:hAnsi="Arial"/>
      <w:kern w:val="0"/>
      <w:sz w:val="18"/>
      <w:szCs w:val="20"/>
    </w:rPr>
  </w:style>
  <w:style w:type="paragraph" w:customStyle="1" w:styleId="288">
    <w:name w:val="章、篇名"/>
    <w:basedOn w:val="1"/>
    <w:next w:val="1"/>
    <w:qFormat/>
    <w:uiPriority w:val="99"/>
    <w:pPr>
      <w:spacing w:before="480" w:after="360" w:line="560" w:lineRule="exact"/>
      <w:ind w:firstLine="0" w:firstLineChars="0"/>
      <w:jc w:val="center"/>
    </w:pPr>
    <w:rPr>
      <w:rFonts w:ascii="Times New Roman" w:hAnsi="Times New Roman" w:eastAsia="文鼎大标宋简"/>
      <w:b/>
      <w:sz w:val="36"/>
      <w:szCs w:val="20"/>
    </w:rPr>
  </w:style>
  <w:style w:type="paragraph" w:customStyle="1" w:styleId="289">
    <w:name w:val="aa"/>
    <w:basedOn w:val="1"/>
    <w:qFormat/>
    <w:uiPriority w:val="99"/>
    <w:pPr>
      <w:ind w:firstLine="0" w:firstLineChars="0"/>
    </w:pPr>
    <w:rPr>
      <w:rFonts w:ascii="Times New Roman" w:hAnsi="Times New Roman"/>
      <w:sz w:val="24"/>
    </w:rPr>
  </w:style>
  <w:style w:type="paragraph" w:customStyle="1" w:styleId="290">
    <w:name w:val="Char Char Char1"/>
    <w:basedOn w:val="1"/>
    <w:qFormat/>
    <w:uiPriority w:val="99"/>
    <w:pPr>
      <w:spacing w:line="240" w:lineRule="auto"/>
      <w:ind w:firstLine="0" w:firstLineChars="0"/>
    </w:pPr>
    <w:rPr>
      <w:rFonts w:ascii="Times New Roman" w:hAnsi="Times New Roman"/>
    </w:rPr>
  </w:style>
  <w:style w:type="paragraph" w:customStyle="1" w:styleId="291">
    <w:name w:val="Char61"/>
    <w:basedOn w:val="1"/>
    <w:qFormat/>
    <w:uiPriority w:val="99"/>
    <w:pPr>
      <w:widowControl/>
      <w:spacing w:after="160" w:line="240" w:lineRule="exact"/>
      <w:ind w:firstLine="0" w:firstLineChars="0"/>
      <w:jc w:val="left"/>
    </w:pPr>
    <w:rPr>
      <w:rFonts w:ascii="Times New Roman" w:hAnsi="Times New Roman"/>
    </w:rPr>
  </w:style>
  <w:style w:type="paragraph" w:customStyle="1" w:styleId="292">
    <w:name w:val="p0"/>
    <w:basedOn w:val="1"/>
    <w:qFormat/>
    <w:uiPriority w:val="99"/>
    <w:pPr>
      <w:widowControl/>
      <w:spacing w:before="100" w:beforeAutospacing="1" w:after="100" w:afterAutospacing="1" w:line="240" w:lineRule="auto"/>
      <w:ind w:firstLine="0" w:firstLineChars="0"/>
      <w:jc w:val="left"/>
    </w:pPr>
    <w:rPr>
      <w:rFonts w:ascii="宋体" w:hAnsi="宋体" w:cs="宋体"/>
      <w:kern w:val="0"/>
      <w:sz w:val="24"/>
    </w:rPr>
  </w:style>
  <w:style w:type="paragraph" w:customStyle="1" w:styleId="293">
    <w:name w:val="af15hichaf0dbchf15cgrid"/>
    <w:qFormat/>
    <w:uiPriority w:val="99"/>
    <w:pPr>
      <w:widowControl w:val="0"/>
      <w:tabs>
        <w:tab w:val="center" w:pos="4320"/>
        <w:tab w:val="right" w:pos="8640"/>
      </w:tabs>
      <w:adjustRightInd w:val="0"/>
      <w:spacing w:line="315" w:lineRule="atLeast"/>
      <w:jc w:val="both"/>
      <w:textAlignment w:val="baseline"/>
    </w:pPr>
    <w:rPr>
      <w:rFonts w:ascii="宋体" w:hAnsi="Times New Roman" w:eastAsia="宋体" w:cs="Times New Roman"/>
      <w:sz w:val="21"/>
      <w:lang w:val="en-US" w:eastAsia="zh-CN" w:bidi="ar-SA"/>
    </w:rPr>
  </w:style>
  <w:style w:type="paragraph" w:customStyle="1" w:styleId="294">
    <w:name w:val="Char2"/>
    <w:basedOn w:val="1"/>
    <w:qFormat/>
    <w:uiPriority w:val="99"/>
    <w:pPr>
      <w:spacing w:line="240" w:lineRule="auto"/>
      <w:ind w:firstLine="0" w:firstLineChars="0"/>
    </w:pPr>
    <w:rPr>
      <w:rFonts w:ascii="Times New Roman" w:hAnsi="Times New Roman"/>
    </w:rPr>
  </w:style>
  <w:style w:type="paragraph" w:customStyle="1" w:styleId="295">
    <w:name w:val="表中"/>
    <w:basedOn w:val="1"/>
    <w:qFormat/>
    <w:uiPriority w:val="99"/>
    <w:pPr>
      <w:adjustRightInd w:val="0"/>
      <w:spacing w:line="360" w:lineRule="atLeast"/>
      <w:ind w:firstLine="0" w:firstLineChars="0"/>
      <w:jc w:val="center"/>
      <w:textAlignment w:val="baseline"/>
    </w:pPr>
    <w:rPr>
      <w:rFonts w:ascii="Times New Roman" w:hAnsi="Times New Roman"/>
      <w:kern w:val="0"/>
      <w:szCs w:val="20"/>
    </w:rPr>
  </w:style>
  <w:style w:type="paragraph" w:customStyle="1" w:styleId="296">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Times New Roman" w:hAnsi="Times New Roman"/>
      <w:kern w:val="0"/>
      <w:sz w:val="24"/>
    </w:rPr>
  </w:style>
  <w:style w:type="paragraph" w:customStyle="1" w:styleId="297">
    <w:name w:val="表格4"/>
    <w:basedOn w:val="1"/>
    <w:qFormat/>
    <w:uiPriority w:val="99"/>
    <w:pPr>
      <w:adjustRightInd w:val="0"/>
      <w:spacing w:line="420" w:lineRule="atLeast"/>
      <w:ind w:left="1021" w:firstLine="0" w:firstLineChars="0"/>
      <w:textAlignment w:val="baseline"/>
    </w:pPr>
    <w:rPr>
      <w:rFonts w:ascii="Times New Roman" w:hAnsi="Times New Roman"/>
      <w:kern w:val="0"/>
      <w:szCs w:val="20"/>
    </w:rPr>
  </w:style>
  <w:style w:type="paragraph" w:customStyle="1" w:styleId="298">
    <w:name w:val="正文列表"/>
    <w:qFormat/>
    <w:uiPriority w:val="99"/>
    <w:pPr>
      <w:widowControl w:val="0"/>
      <w:spacing w:line="360" w:lineRule="auto"/>
      <w:ind w:firstLine="540" w:firstLineChars="225"/>
      <w:jc w:val="both"/>
    </w:pPr>
    <w:rPr>
      <w:rFonts w:ascii="宋体" w:hAnsi="宋体" w:eastAsia="宋体" w:cs="Times New Roman"/>
      <w:color w:val="000000"/>
      <w:kern w:val="2"/>
      <w:sz w:val="24"/>
      <w:szCs w:val="24"/>
      <w:lang w:val="en-US" w:eastAsia="zh-CN" w:bidi="ar-SA"/>
    </w:rPr>
  </w:style>
  <w:style w:type="paragraph" w:customStyle="1" w:styleId="299">
    <w:name w:val="规范文本"/>
    <w:basedOn w:val="28"/>
    <w:qFormat/>
    <w:uiPriority w:val="99"/>
    <w:pPr>
      <w:adjustRightInd w:val="0"/>
      <w:snapToGrid w:val="0"/>
      <w:spacing w:line="360" w:lineRule="exact"/>
      <w:ind w:firstLine="0" w:firstLineChars="0"/>
    </w:pPr>
    <w:rPr>
      <w:kern w:val="0"/>
      <w:szCs w:val="24"/>
    </w:rPr>
  </w:style>
  <w:style w:type="paragraph" w:customStyle="1" w:styleId="300">
    <w:name w:val="一、"/>
    <w:next w:val="51"/>
    <w:qFormat/>
    <w:uiPriority w:val="99"/>
    <w:pPr>
      <w:tabs>
        <w:tab w:val="left" w:pos="360"/>
        <w:tab w:val="left" w:pos="425"/>
      </w:tabs>
      <w:spacing w:before="240" w:after="240"/>
    </w:pPr>
    <w:rPr>
      <w:rFonts w:ascii="Times New Roman" w:hAnsi="Times New Roman" w:eastAsia="黑体" w:cs="Times New Roman"/>
      <w:sz w:val="28"/>
      <w:lang w:val="en-US" w:eastAsia="zh-CN" w:bidi="ar-SA"/>
    </w:rPr>
  </w:style>
  <w:style w:type="paragraph" w:customStyle="1" w:styleId="301">
    <w:name w:val="默认段落字体 Para Char Char Char Char Char Char Char Char Char Char"/>
    <w:basedOn w:val="1"/>
    <w:qFormat/>
    <w:uiPriority w:val="99"/>
    <w:pPr>
      <w:spacing w:line="240" w:lineRule="auto"/>
      <w:ind w:firstLine="0" w:firstLineChars="0"/>
    </w:pPr>
    <w:rPr>
      <w:rFonts w:ascii="Times New Roman" w:hAnsi="Times New Roman"/>
    </w:rPr>
  </w:style>
  <w:style w:type="paragraph" w:customStyle="1" w:styleId="302">
    <w:name w:val="1."/>
    <w:basedOn w:val="1"/>
    <w:qFormat/>
    <w:uiPriority w:val="99"/>
    <w:pPr>
      <w:tabs>
        <w:tab w:val="left" w:pos="360"/>
        <w:tab w:val="left" w:pos="2040"/>
      </w:tabs>
      <w:ind w:firstLine="482" w:firstLineChars="0"/>
    </w:pPr>
    <w:rPr>
      <w:rFonts w:ascii="Times New Roman" w:hAnsi="Times New Roman"/>
      <w:sz w:val="28"/>
      <w:szCs w:val="20"/>
    </w:rPr>
  </w:style>
  <w:style w:type="paragraph" w:customStyle="1" w:styleId="303">
    <w:name w:val=".."/>
    <w:basedOn w:val="251"/>
    <w:next w:val="251"/>
    <w:qFormat/>
    <w:uiPriority w:val="99"/>
    <w:rPr>
      <w:rFonts w:ascii="宋体" w:eastAsia="宋体" w:cs="Times New Roman"/>
      <w:color w:val="auto"/>
    </w:rPr>
  </w:style>
  <w:style w:type="paragraph" w:customStyle="1" w:styleId="304">
    <w:name w:val="xl23"/>
    <w:basedOn w:val="1"/>
    <w:qFormat/>
    <w:uiPriority w:val="99"/>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top"/>
    </w:pPr>
    <w:rPr>
      <w:rFonts w:ascii="宋体" w:hAnsi="宋体"/>
      <w:kern w:val="0"/>
      <w:szCs w:val="21"/>
    </w:rPr>
  </w:style>
  <w:style w:type="character" w:customStyle="1" w:styleId="305">
    <w:name w:val="纯文本 Char2"/>
    <w:qFormat/>
    <w:uiPriority w:val="99"/>
    <w:rPr>
      <w:rFonts w:ascii="宋体" w:hAnsi="Courier New" w:eastAsia="宋体"/>
      <w:kern w:val="2"/>
      <w:sz w:val="21"/>
    </w:rPr>
  </w:style>
  <w:style w:type="character" w:customStyle="1" w:styleId="306">
    <w:name w:val="正文文本 Char1"/>
    <w:qFormat/>
    <w:uiPriority w:val="99"/>
    <w:rPr>
      <w:kern w:val="2"/>
      <w:sz w:val="24"/>
    </w:rPr>
  </w:style>
  <w:style w:type="character" w:customStyle="1" w:styleId="307">
    <w:name w:val="页眉 Char11"/>
    <w:qFormat/>
    <w:uiPriority w:val="99"/>
    <w:rPr>
      <w:kern w:val="2"/>
      <w:sz w:val="18"/>
    </w:rPr>
  </w:style>
  <w:style w:type="character" w:customStyle="1" w:styleId="308">
    <w:name w:val="页眉 Char1"/>
    <w:qFormat/>
    <w:uiPriority w:val="99"/>
    <w:rPr>
      <w:kern w:val="2"/>
      <w:sz w:val="18"/>
    </w:rPr>
  </w:style>
  <w:style w:type="character" w:customStyle="1" w:styleId="309">
    <w:name w:val="Char Char27"/>
    <w:qFormat/>
    <w:uiPriority w:val="99"/>
    <w:rPr>
      <w:rFonts w:ascii="Arial" w:hAnsi="Arial" w:eastAsia="黑体"/>
      <w:b/>
      <w:kern w:val="2"/>
      <w:sz w:val="32"/>
      <w:lang w:val="en-US" w:eastAsia="zh-CN"/>
    </w:rPr>
  </w:style>
  <w:style w:type="character" w:customStyle="1" w:styleId="310">
    <w:name w:val="Char Char81"/>
    <w:qFormat/>
    <w:uiPriority w:val="99"/>
    <w:rPr>
      <w:rFonts w:ascii="宋体" w:hAnsi="宋体" w:eastAsia="宋体"/>
      <w:kern w:val="2"/>
      <w:sz w:val="24"/>
    </w:rPr>
  </w:style>
  <w:style w:type="character" w:customStyle="1" w:styleId="311">
    <w:name w:val="Char Char61"/>
    <w:qFormat/>
    <w:uiPriority w:val="99"/>
    <w:rPr>
      <w:rFonts w:ascii="宋体" w:hAnsi="宋体" w:eastAsia="宋体"/>
      <w:b/>
      <w:sz w:val="32"/>
      <w:lang w:val="en-US" w:eastAsia="zh-CN"/>
    </w:rPr>
  </w:style>
  <w:style w:type="character" w:customStyle="1" w:styleId="312">
    <w:name w:val="普通文字 Char1"/>
    <w:qFormat/>
    <w:uiPriority w:val="99"/>
    <w:rPr>
      <w:rFonts w:ascii="宋体" w:hAnsi="Courier New" w:eastAsia="宋体"/>
      <w:kern w:val="2"/>
      <w:sz w:val="21"/>
      <w:lang w:val="en-US" w:eastAsia="zh-CN"/>
    </w:rPr>
  </w:style>
  <w:style w:type="character" w:customStyle="1" w:styleId="313">
    <w:name w:val="普通(网站) Char3"/>
    <w:qFormat/>
    <w:uiPriority w:val="99"/>
    <w:rPr>
      <w:rFonts w:ascii="宋体" w:hAnsi="宋体" w:eastAsia="宋体"/>
      <w:kern w:val="2"/>
      <w:sz w:val="24"/>
      <w:lang w:val="en-US" w:eastAsia="zh-CN"/>
    </w:rPr>
  </w:style>
  <w:style w:type="paragraph" w:customStyle="1" w:styleId="314">
    <w:name w:val="正文2"/>
    <w:qFormat/>
    <w:uiPriority w:val="99"/>
    <w:pPr>
      <w:jc w:val="both"/>
    </w:pPr>
    <w:rPr>
      <w:rFonts w:ascii="Times New Roman" w:hAnsi="Times New Roman" w:eastAsia="宋体" w:cs="Times New Roman"/>
      <w:kern w:val="2"/>
      <w:sz w:val="21"/>
      <w:szCs w:val="21"/>
      <w:lang w:val="en-US" w:eastAsia="zh-CN" w:bidi="ar-SA"/>
    </w:rPr>
  </w:style>
  <w:style w:type="paragraph" w:customStyle="1" w:styleId="315">
    <w:name w:val="MSG_EN_FONT_STYLE_NAME_TEMPLATE_ROLE_NUMBER MSG_EN_FONT_STYLE_NAME_BY_ROLE_TEXT 14"/>
    <w:basedOn w:val="1"/>
    <w:qFormat/>
    <w:uiPriority w:val="99"/>
    <w:pPr>
      <w:shd w:val="clear" w:color="auto" w:fill="FFFFFF"/>
      <w:spacing w:before="480" w:line="319" w:lineRule="exact"/>
      <w:ind w:firstLine="0" w:firstLineChars="0"/>
      <w:jc w:val="distribute"/>
    </w:pPr>
    <w:rPr>
      <w:rFonts w:ascii="PMingLiUfalt" w:hAnsi="PMingLiUfalt" w:eastAsia="PMingLiUfalt" w:cs="PMingLiUfalt"/>
      <w:kern w:val="0"/>
      <w:sz w:val="18"/>
      <w:szCs w:val="18"/>
    </w:rPr>
  </w:style>
  <w:style w:type="paragraph" w:customStyle="1" w:styleId="316">
    <w:name w:val="列出段落11"/>
    <w:basedOn w:val="1"/>
    <w:qFormat/>
    <w:uiPriority w:val="99"/>
    <w:pPr>
      <w:autoSpaceDE w:val="0"/>
      <w:autoSpaceDN w:val="0"/>
      <w:spacing w:line="240" w:lineRule="auto"/>
      <w:ind w:left="424" w:firstLine="480" w:firstLineChars="0"/>
      <w:jc w:val="left"/>
    </w:pPr>
    <w:rPr>
      <w:rFonts w:ascii="Noto Sans CJK JP Regular" w:hAnsi="Noto Sans CJK JP Regular" w:cs="宋体"/>
      <w:kern w:val="0"/>
      <w:sz w:val="22"/>
      <w:szCs w:val="22"/>
    </w:rPr>
  </w:style>
  <w:style w:type="character" w:customStyle="1" w:styleId="317">
    <w:name w:val="15"/>
    <w:qFormat/>
    <w:uiPriority w:val="99"/>
    <w:rPr>
      <w:rFonts w:ascii="黑体" w:hAnsi="宋体" w:eastAsia="黑体"/>
      <w:b/>
      <w:kern w:val="2"/>
      <w:sz w:val="32"/>
    </w:rPr>
  </w:style>
  <w:style w:type="paragraph" w:customStyle="1" w:styleId="318">
    <w:name w:val="正文3"/>
    <w:qFormat/>
    <w:uiPriority w:val="99"/>
    <w:pPr>
      <w:jc w:val="both"/>
    </w:pPr>
    <w:rPr>
      <w:rFonts w:ascii="Calibri" w:hAnsi="Calibri" w:eastAsia="宋体" w:cs="宋体"/>
      <w:kern w:val="2"/>
      <w:sz w:val="21"/>
      <w:szCs w:val="21"/>
      <w:lang w:val="en-US" w:eastAsia="zh-CN" w:bidi="ar-SA"/>
    </w:rPr>
  </w:style>
  <w:style w:type="paragraph" w:customStyle="1" w:styleId="319">
    <w:name w:val="abc标书正文"/>
    <w:basedOn w:val="1"/>
    <w:qFormat/>
    <w:uiPriority w:val="0"/>
    <w:pPr>
      <w:snapToGrid w:val="0"/>
      <w:spacing w:line="360" w:lineRule="auto"/>
      <w:ind w:firstLine="420" w:firstLineChars="200"/>
      <w:textAlignment w:val="auto"/>
    </w:pPr>
    <w:rPr>
      <w:rFonts w:ascii="Times New Roman"/>
      <w:kern w:val="2"/>
      <w:sz w:val="21"/>
      <w:szCs w:val="24"/>
    </w:rPr>
  </w:style>
  <w:style w:type="paragraph" w:styleId="320">
    <w:name w:val="List Paragraph"/>
    <w:basedOn w:val="1"/>
    <w:qFormat/>
    <w:uiPriority w:val="0"/>
    <w:pPr>
      <w:spacing w:line="360" w:lineRule="auto"/>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microsoft.com/office/2011/relationships/people" Target="people.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header" Target="header6.xml"/><Relationship Id="rId17" Type="http://schemas.openxmlformats.org/officeDocument/2006/relationships/footer" Target="footer10.xml"/><Relationship Id="rId16" Type="http://schemas.openxmlformats.org/officeDocument/2006/relationships/header" Target="header5.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58</Pages>
  <Words>5008</Words>
  <Characters>28551</Characters>
  <Lines>237</Lines>
  <Paragraphs>66</Paragraphs>
  <TotalTime>0</TotalTime>
  <ScaleCrop>false</ScaleCrop>
  <LinksUpToDate>false</LinksUpToDate>
  <CharactersWithSpaces>33493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2018-09-27T02:45:00Z</dcterms:created>
  <dc:creator>Administrator</dc:creator>
  <cp:lastModifiedBy>漂泊者</cp:lastModifiedBy>
  <cp:lastPrinted>2020-09-15T01:06:00Z</cp:lastPrinted>
  <dcterms:modified xsi:type="dcterms:W3CDTF">2020-09-15T06:39:57Z</dcterms:modified>
  <dc:title>安徽省交通控股集团有限公司宿州管理处</dc:title>
  <cp:revision>232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